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0AE26" w14:textId="658CFC92" w:rsidR="00E10E0C" w:rsidRPr="00341ADB" w:rsidRDefault="00D41155" w:rsidP="007E7FF2">
      <w:pPr>
        <w:widowControl w:val="0"/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1ADB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14:paraId="7E2C7B7C" w14:textId="6D5DD55D" w:rsidR="0059130C" w:rsidRDefault="00251F85" w:rsidP="007E7FF2">
      <w:pPr>
        <w:widowControl w:val="0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523314095"/>
      <w:r w:rsidRPr="00341ADB">
        <w:rPr>
          <w:rFonts w:ascii="Times New Roman" w:hAnsi="Times New Roman" w:cs="Times New Roman"/>
          <w:b/>
          <w:sz w:val="24"/>
          <w:szCs w:val="24"/>
          <w:lang w:val="en-US"/>
        </w:rPr>
        <w:t>Alternatives for the biomonitoring of fish and phytoplankton in tropical streams</w:t>
      </w:r>
      <w:bookmarkEnd w:id="0"/>
    </w:p>
    <w:p w14:paraId="72CE669D" w14:textId="06613415" w:rsidR="009B432A" w:rsidRPr="00341ADB" w:rsidRDefault="009B432A" w:rsidP="007E7FF2">
      <w:pPr>
        <w:widowControl w:val="0"/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</w:pPr>
    </w:p>
    <w:p w14:paraId="4632CDBC" w14:textId="260B7AA4" w:rsidR="009F4E13" w:rsidRPr="00341ADB" w:rsidRDefault="009F4E13" w:rsidP="007E7FF2">
      <w:pPr>
        <w:widowControl w:val="0"/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</w:pPr>
      <w:r w:rsidRPr="00341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TABLES</w:t>
      </w:r>
    </w:p>
    <w:p w14:paraId="452A45CA" w14:textId="7B24CBFD" w:rsidR="008C3EA2" w:rsidRPr="00341ADB" w:rsidRDefault="00E54877" w:rsidP="005515B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341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Table</w:t>
      </w:r>
      <w:r w:rsidR="008C3EA2" w:rsidRPr="00341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 </w:t>
      </w:r>
      <w:r w:rsidR="00630C6B" w:rsidRPr="00341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S</w:t>
      </w:r>
      <w:r w:rsidR="008C3EA2" w:rsidRPr="00341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1</w:t>
      </w:r>
      <w:r w:rsidR="007A7918" w:rsidRPr="00341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 </w:t>
      </w:r>
      <w:r w:rsidR="007A7918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List of studies using optimization strategies involving fish biomonitoring.</w:t>
      </w:r>
      <w:r w:rsidR="0008742B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 w:rsidR="00814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T</w:t>
      </w:r>
      <w:r w:rsidR="007A7918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he strategies used in the research </w:t>
      </w:r>
      <w:r w:rsidR="00342748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(</w:t>
      </w:r>
      <w:r w:rsidR="008149AE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NR= Numerical resolution</w:t>
      </w:r>
      <w:r w:rsidR="00814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,</w:t>
      </w:r>
      <w:r w:rsidR="008149AE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 w:rsidR="00342748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S</w:t>
      </w:r>
      <w:r w:rsidR="00690844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G= Surrogate </w:t>
      </w:r>
      <w:r w:rsidR="000B16FA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g</w:t>
      </w:r>
      <w:r w:rsidR="00690844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roup, TR= </w:t>
      </w:r>
      <w:r w:rsidR="000B16FA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T</w:t>
      </w:r>
      <w:r w:rsidR="00690844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axonomic </w:t>
      </w:r>
      <w:r w:rsidR="000B16FA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r</w:t>
      </w:r>
      <w:r w:rsidR="00690844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esolution</w:t>
      </w:r>
      <w:r w:rsidR="00342748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)</w:t>
      </w:r>
      <w:r w:rsidR="00BE7B90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, </w:t>
      </w:r>
      <w:r w:rsidR="000B1A42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the </w:t>
      </w:r>
      <w:r w:rsidR="00814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studied</w:t>
      </w:r>
      <w:r w:rsidR="008149AE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 w:rsidR="000B1A42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environment and </w:t>
      </w:r>
      <w:r w:rsidR="002C589C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association or not with </w:t>
      </w:r>
      <w:r w:rsidR="000B1A42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phytoplankton </w:t>
      </w:r>
      <w:r w:rsidR="00814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(</w:t>
      </w:r>
      <w:r w:rsidR="003E19D9" w:rsidRPr="00DB5F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Phyto</w:t>
      </w:r>
      <w:r w:rsidR="008149AE" w:rsidRPr="00DB5F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) are shown</w:t>
      </w:r>
      <w:r w:rsidR="008C3EA2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4"/>
        <w:gridCol w:w="1266"/>
        <w:gridCol w:w="4025"/>
        <w:gridCol w:w="716"/>
      </w:tblGrid>
      <w:tr w:rsidR="00E84ECB" w:rsidRPr="00F8106C" w14:paraId="4183DC70" w14:textId="77777777" w:rsidTr="0043030C">
        <w:trPr>
          <w:tblHeader/>
        </w:trPr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43F70" w14:textId="4668D0B6" w:rsidR="00E84ECB" w:rsidRPr="00F8106C" w:rsidRDefault="00E84ECB" w:rsidP="00734E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10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</w:t>
            </w:r>
            <w:proofErr w:type="spellEnd"/>
            <w:r w:rsidRPr="00F810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810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25220" w14:textId="77777777" w:rsidR="00E84ECB" w:rsidRPr="00F8106C" w:rsidRDefault="00E84ECB" w:rsidP="00734E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10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Strategy</w:t>
            </w:r>
            <w:proofErr w:type="spellEnd"/>
          </w:p>
        </w:tc>
        <w:tc>
          <w:tcPr>
            <w:tcW w:w="4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57670" w14:textId="77777777" w:rsidR="00E84ECB" w:rsidRPr="00F8106C" w:rsidRDefault="00E84ECB" w:rsidP="00734E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10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Search</w:t>
            </w:r>
            <w:proofErr w:type="spellEnd"/>
            <w:r w:rsidRPr="00F810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0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environment</w:t>
            </w:r>
            <w:proofErr w:type="spellEnd"/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D64E1" w14:textId="77777777" w:rsidR="00E84ECB" w:rsidRPr="00F8106C" w:rsidRDefault="00E84ECB" w:rsidP="00734E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10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Phyto</w:t>
            </w:r>
            <w:proofErr w:type="spellEnd"/>
          </w:p>
        </w:tc>
      </w:tr>
      <w:tr w:rsidR="00E84ECB" w:rsidRPr="00F8106C" w14:paraId="6D32B653" w14:textId="77777777" w:rsidTr="006F3F50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C8036" w14:textId="69B09C87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Kilgour</w:t>
            </w:r>
            <w:proofErr w:type="spellEnd"/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D0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Barton 1999)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F9B6A" w14:textId="77777777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BA1ED4" w14:textId="77777777" w:rsidR="00E84ECB" w:rsidRPr="00F8106C" w:rsidRDefault="00FF574F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D8561" w14:textId="77777777" w:rsidR="00E84ECB" w:rsidRPr="00F8106C" w:rsidRDefault="00722986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E84ECB" w:rsidRPr="00F8106C" w14:paraId="271F32B7" w14:textId="77777777" w:rsidTr="006F3F50">
        <w:tc>
          <w:tcPr>
            <w:tcW w:w="3119" w:type="dxa"/>
            <w:shd w:val="clear" w:color="auto" w:fill="auto"/>
            <w:vAlign w:val="center"/>
          </w:tcPr>
          <w:p w14:paraId="4D89710F" w14:textId="3771D7A9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Paszkowski</w:t>
            </w:r>
            <w:proofErr w:type="spellEnd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D0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Tonn</w:t>
            </w:r>
            <w:proofErr w:type="spellEnd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C31D4C" w14:textId="77777777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447C613" w14:textId="77777777" w:rsidR="00E84ECB" w:rsidRPr="00F8106C" w:rsidRDefault="00E42A1F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192748"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akes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</w:tcPr>
          <w:p w14:paraId="60869C18" w14:textId="77777777" w:rsidR="00E84ECB" w:rsidRPr="00F8106C" w:rsidRDefault="00722986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E84ECB" w:rsidRPr="00F8106C" w14:paraId="73D244E0" w14:textId="77777777" w:rsidTr="006F3F50">
        <w:tc>
          <w:tcPr>
            <w:tcW w:w="3119" w:type="dxa"/>
            <w:shd w:val="clear" w:color="auto" w:fill="auto"/>
            <w:vAlign w:val="center"/>
          </w:tcPr>
          <w:p w14:paraId="72E962D4" w14:textId="256B4876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Paavola</w:t>
            </w:r>
            <w:proofErr w:type="spellEnd"/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3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et al.</w:t>
            </w:r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2003)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8162BC" w14:textId="77777777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4B5D316" w14:textId="77777777" w:rsidR="00E84ECB" w:rsidRPr="00F8106C" w:rsidRDefault="00FF574F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Stream</w:t>
            </w:r>
            <w:proofErr w:type="spellEnd"/>
            <w:r w:rsidR="00E84ECB"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42A1F"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="00E84ECB"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Ri</w:t>
            </w:r>
            <w:r w:rsidR="00E42A1F"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0E6FD886" w14:textId="77777777" w:rsidR="00E84ECB" w:rsidRPr="00F8106C" w:rsidRDefault="00722986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E84ECB" w:rsidRPr="00F8106C" w14:paraId="15C5816C" w14:textId="77777777" w:rsidTr="006F3F50">
        <w:tc>
          <w:tcPr>
            <w:tcW w:w="3119" w:type="dxa"/>
            <w:shd w:val="clear" w:color="auto" w:fill="auto"/>
            <w:vAlign w:val="center"/>
          </w:tcPr>
          <w:p w14:paraId="64A9280E" w14:textId="1FC79715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Bowman</w:t>
            </w:r>
            <w:proofErr w:type="spellEnd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3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 al.</w:t>
            </w: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2008)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728377" w14:textId="77777777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C2A5906" w14:textId="77777777" w:rsidR="00E84ECB" w:rsidRPr="00F8106C" w:rsidRDefault="00E42A1F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Lakes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</w:tcPr>
          <w:p w14:paraId="2FA6317E" w14:textId="77777777" w:rsidR="00E84ECB" w:rsidRPr="00F8106C" w:rsidRDefault="00E42A1F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E84ECB" w:rsidRPr="00F8106C" w14:paraId="26EBA356" w14:textId="77777777" w:rsidTr="006F3F50">
        <w:tc>
          <w:tcPr>
            <w:tcW w:w="3119" w:type="dxa"/>
            <w:shd w:val="clear" w:color="auto" w:fill="auto"/>
            <w:vAlign w:val="center"/>
          </w:tcPr>
          <w:p w14:paraId="5502CD1F" w14:textId="46FBCDA8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Grenouillet</w:t>
            </w:r>
            <w:proofErr w:type="spellEnd"/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3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et al.</w:t>
            </w:r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2008)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403A3" w14:textId="77777777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8C7B33" w14:textId="77777777" w:rsidR="00E84ECB" w:rsidRPr="00F8106C" w:rsidRDefault="00FF574F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</w:tcPr>
          <w:p w14:paraId="7E5F3E72" w14:textId="77777777" w:rsidR="00E84ECB" w:rsidRPr="00F8106C" w:rsidRDefault="00E42A1F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E84ECB" w:rsidRPr="00F8106C" w14:paraId="7D8DA860" w14:textId="77777777" w:rsidTr="006F3F50">
        <w:tc>
          <w:tcPr>
            <w:tcW w:w="3119" w:type="dxa"/>
            <w:shd w:val="clear" w:color="auto" w:fill="auto"/>
            <w:vAlign w:val="center"/>
          </w:tcPr>
          <w:p w14:paraId="38E5E0E6" w14:textId="450D7561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Larsen</w:t>
            </w:r>
            <w:proofErr w:type="spellEnd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3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 al.</w:t>
            </w: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F1BC68" w14:textId="77777777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5D5CE5B" w14:textId="77777777" w:rsidR="00E84ECB" w:rsidRPr="00F8106C" w:rsidRDefault="00FF574F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</w:tcPr>
          <w:p w14:paraId="765A3419" w14:textId="77777777" w:rsidR="00E84ECB" w:rsidRPr="00F8106C" w:rsidRDefault="00722986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E84ECB" w:rsidRPr="00F8106C" w14:paraId="671AA8CB" w14:textId="77777777" w:rsidTr="006F3F50">
        <w:tc>
          <w:tcPr>
            <w:tcW w:w="3119" w:type="dxa"/>
            <w:shd w:val="clear" w:color="auto" w:fill="auto"/>
            <w:vAlign w:val="center"/>
          </w:tcPr>
          <w:p w14:paraId="3E817079" w14:textId="305CF1CA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Padial</w:t>
            </w:r>
            <w:proofErr w:type="spellEnd"/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3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et al.</w:t>
            </w:r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2012)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C4A6B4" w14:textId="77777777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3C0B93" w14:textId="01A4982D" w:rsidR="00E84ECB" w:rsidRPr="00213160" w:rsidRDefault="000B5C2F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31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Floodplain and main river channel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3794EB7B" w14:textId="77777777" w:rsidR="00E84ECB" w:rsidRPr="00F8106C" w:rsidRDefault="00E42A1F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E84ECB" w:rsidRPr="00F8106C" w14:paraId="15EDE579" w14:textId="77777777" w:rsidTr="006F3F50">
        <w:tc>
          <w:tcPr>
            <w:tcW w:w="3119" w:type="dxa"/>
            <w:shd w:val="clear" w:color="auto" w:fill="auto"/>
            <w:vAlign w:val="center"/>
          </w:tcPr>
          <w:p w14:paraId="04CA6F28" w14:textId="78B4AD45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(Mueller </w:t>
            </w:r>
            <w:r w:rsidRPr="00D43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 al.</w:t>
            </w: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70B39" w14:textId="77777777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TR, NR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01684AA" w14:textId="226E97D8" w:rsidR="00E84ECB" w:rsidRPr="00F8106C" w:rsidRDefault="00477C86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Floodplain</w:t>
            </w:r>
            <w:proofErr w:type="spellEnd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rivers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</w:tcPr>
          <w:p w14:paraId="3AEC4A5F" w14:textId="77777777" w:rsidR="00E84ECB" w:rsidRPr="00F8106C" w:rsidRDefault="00722986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E84ECB" w:rsidRPr="00F8106C" w14:paraId="4F8F1BE7" w14:textId="77777777" w:rsidTr="006F3F50">
        <w:tc>
          <w:tcPr>
            <w:tcW w:w="3119" w:type="dxa"/>
            <w:shd w:val="clear" w:color="auto" w:fill="auto"/>
            <w:vAlign w:val="center"/>
          </w:tcPr>
          <w:p w14:paraId="628906F5" w14:textId="46681691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Bae</w:t>
            </w:r>
            <w:proofErr w:type="spellEnd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3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 al.</w:t>
            </w: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CC117" w14:textId="77777777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E87242" w14:textId="77777777" w:rsidR="00E84ECB" w:rsidRPr="00F8106C" w:rsidRDefault="00FF574F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</w:tcPr>
          <w:p w14:paraId="6874452F" w14:textId="77777777" w:rsidR="00E84ECB" w:rsidRPr="00F8106C" w:rsidRDefault="00722986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E84ECB" w:rsidRPr="00F8106C" w14:paraId="72DFF833" w14:textId="77777777" w:rsidTr="006F3F50">
        <w:tc>
          <w:tcPr>
            <w:tcW w:w="3119" w:type="dxa"/>
            <w:shd w:val="clear" w:color="auto" w:fill="auto"/>
            <w:vAlign w:val="center"/>
          </w:tcPr>
          <w:p w14:paraId="402E421D" w14:textId="2236A519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Backus-Freer</w:t>
            </w:r>
            <w:proofErr w:type="spellEnd"/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D0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Pyron</w:t>
            </w:r>
            <w:proofErr w:type="spellEnd"/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2015)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AB1A2B" w14:textId="77777777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417AFF9" w14:textId="77777777" w:rsidR="00E84ECB" w:rsidRPr="00F8106C" w:rsidRDefault="00FF574F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</w:tcPr>
          <w:p w14:paraId="5BC6C0D1" w14:textId="77777777" w:rsidR="00E84ECB" w:rsidRPr="00F8106C" w:rsidRDefault="00722986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E84ECB" w:rsidRPr="00F8106C" w14:paraId="1D548BEE" w14:textId="77777777" w:rsidTr="0043030C">
        <w:tc>
          <w:tcPr>
            <w:tcW w:w="3119" w:type="dxa"/>
            <w:shd w:val="clear" w:color="auto" w:fill="auto"/>
            <w:vAlign w:val="center"/>
          </w:tcPr>
          <w:p w14:paraId="1541BA69" w14:textId="2568838E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(Ribas </w:t>
            </w:r>
            <w:proofErr w:type="spellStart"/>
            <w:r w:rsidR="008D0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Padial</w:t>
            </w:r>
            <w:proofErr w:type="spellEnd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99079E" w14:textId="77777777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SG, TR, NR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AC5F817" w14:textId="07C3F45E" w:rsidR="00E84ECB" w:rsidRPr="00213160" w:rsidRDefault="00477C86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31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Floodplain and main river channel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07CB4CF8" w14:textId="77777777" w:rsidR="00E84ECB" w:rsidRPr="00F8106C" w:rsidRDefault="00E42A1F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E84ECB" w:rsidRPr="00F8106C" w14:paraId="0AF1C140" w14:textId="77777777" w:rsidTr="0043030C"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88E807" w14:textId="358B9F66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Kimmel</w:t>
            </w:r>
            <w:proofErr w:type="spellEnd"/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D0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="006B18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Argent</w:t>
            </w:r>
            <w:proofErr w:type="spellEnd"/>
            <w:r w:rsidRPr="00F810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2016)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3A21B8" w14:textId="77777777" w:rsidR="00E84ECB" w:rsidRPr="00F8106C" w:rsidRDefault="00E84ECB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2C6D22" w14:textId="77777777" w:rsidR="00E84ECB" w:rsidRPr="00F8106C" w:rsidRDefault="00FF574F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636A4D" w14:textId="77777777" w:rsidR="00E84ECB" w:rsidRPr="00F8106C" w:rsidRDefault="00722986" w:rsidP="00E84E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</w:tbl>
    <w:p w14:paraId="778F6D58" w14:textId="77777777" w:rsidR="008C3EA2" w:rsidRPr="00F8106C" w:rsidRDefault="008C3EA2" w:rsidP="008C3EA2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5462B28B" w14:textId="77777777" w:rsidR="007D4C2A" w:rsidRPr="00F8106C" w:rsidRDefault="007D4C2A" w:rsidP="008C3EA2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696855C9" w14:textId="77777777" w:rsidR="007D4C2A" w:rsidRPr="00F8106C" w:rsidRDefault="007D4C2A" w:rsidP="008C3EA2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62AFF14F" w14:textId="77777777" w:rsidR="00E516E3" w:rsidRPr="00F8106C" w:rsidRDefault="00E516E3" w:rsidP="008C3EA2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12C9561E" w14:textId="77777777" w:rsidR="00E516E3" w:rsidRPr="00F8106C" w:rsidRDefault="00E516E3" w:rsidP="008C3EA2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50F97E63" w14:textId="1C1AE2C3" w:rsidR="004F28FD" w:rsidRDefault="004F28FD" w:rsidP="008C3EA2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4E7A1227" w14:textId="3C174EAA" w:rsidR="00974869" w:rsidRDefault="00974869" w:rsidP="008C3EA2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6531AA32" w14:textId="3D5B2338" w:rsidR="00974869" w:rsidRDefault="00974869" w:rsidP="008C3EA2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6C62FA20" w14:textId="7FF74F45" w:rsidR="00974869" w:rsidRDefault="00974869" w:rsidP="008C3EA2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4DA8F8E3" w14:textId="77777777" w:rsidR="000E4A2A" w:rsidRDefault="000E4A2A" w:rsidP="008C3EA2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71B79548" w14:textId="77777777" w:rsidR="00FF108F" w:rsidRPr="00F8106C" w:rsidRDefault="00FF108F" w:rsidP="008C3EA2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35CCC30D" w14:textId="5FC06B62" w:rsidR="00671840" w:rsidRPr="00341ADB" w:rsidRDefault="00256E1E" w:rsidP="005515B6">
      <w:pPr>
        <w:pStyle w:val="NormalWeb"/>
        <w:tabs>
          <w:tab w:val="left" w:pos="847"/>
        </w:tabs>
        <w:adjustRightInd w:val="0"/>
        <w:snapToGrid w:val="0"/>
        <w:spacing w:before="0" w:beforeAutospacing="0" w:after="0" w:afterAutospacing="0" w:line="360" w:lineRule="auto"/>
        <w:rPr>
          <w:b/>
          <w:bCs/>
          <w:lang w:val="en-US"/>
        </w:rPr>
      </w:pPr>
      <w:r w:rsidRPr="00341ADB">
        <w:rPr>
          <w:b/>
          <w:bCs/>
          <w:lang w:val="en-US"/>
        </w:rPr>
        <w:lastRenderedPageBreak/>
        <w:t xml:space="preserve">Table </w:t>
      </w:r>
      <w:r w:rsidR="00AC1AEE" w:rsidRPr="00341ADB">
        <w:rPr>
          <w:b/>
          <w:bCs/>
          <w:lang w:val="en-US"/>
        </w:rPr>
        <w:t>S</w:t>
      </w:r>
      <w:r w:rsidR="00DC66F5" w:rsidRPr="00341ADB">
        <w:rPr>
          <w:b/>
          <w:bCs/>
          <w:lang w:val="en-US"/>
        </w:rPr>
        <w:t>2</w:t>
      </w:r>
      <w:r w:rsidRPr="00341ADB">
        <w:rPr>
          <w:bCs/>
          <w:lang w:val="en-US"/>
        </w:rPr>
        <w:t xml:space="preserve"> </w:t>
      </w:r>
      <w:r w:rsidR="00671840" w:rsidRPr="00341ADB">
        <w:rPr>
          <w:bCs/>
          <w:lang w:val="en-US"/>
        </w:rPr>
        <w:t xml:space="preserve">Environmental characterization of streams sampled in the upper Tocantins river basin, </w:t>
      </w:r>
      <w:r w:rsidR="00A10088" w:rsidRPr="008149AE">
        <w:rPr>
          <w:color w:val="1F1F1F"/>
          <w:lang w:val="en-US"/>
        </w:rPr>
        <w:t>sub-basin of the Santa Teresa river,</w:t>
      </w:r>
      <w:r w:rsidR="00A10088" w:rsidRPr="00341ADB">
        <w:rPr>
          <w:bCs/>
          <w:iCs/>
          <w:lang w:val="en-US"/>
        </w:rPr>
        <w:t xml:space="preserve"> </w:t>
      </w:r>
      <w:r w:rsidR="00671840" w:rsidRPr="00341ADB">
        <w:rPr>
          <w:bCs/>
          <w:iCs/>
          <w:lang w:val="en-US"/>
        </w:rPr>
        <w:t>Cerrado</w:t>
      </w:r>
      <w:r w:rsidR="00671840" w:rsidRPr="00341ADB">
        <w:rPr>
          <w:bCs/>
          <w:lang w:val="en-US"/>
        </w:rPr>
        <w:t xml:space="preserve"> biome, Brazil.</w:t>
      </w:r>
      <w:r w:rsidR="00B74ED9">
        <w:rPr>
          <w:bCs/>
          <w:lang w:val="en-US"/>
        </w:rPr>
        <w:t xml:space="preserve"> </w:t>
      </w:r>
      <w:r w:rsidR="00B74ED9" w:rsidRPr="008E6DFB">
        <w:rPr>
          <w:lang w:val="en-US"/>
        </w:rPr>
        <w:t>Data obtained from</w:t>
      </w:r>
      <w:r w:rsidR="00B74ED9">
        <w:rPr>
          <w:lang w:val="en-US"/>
        </w:rPr>
        <w:t xml:space="preserve"> Barbosa et al. 2019.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3"/>
        <w:gridCol w:w="1016"/>
        <w:gridCol w:w="1698"/>
        <w:gridCol w:w="1174"/>
        <w:gridCol w:w="1210"/>
      </w:tblGrid>
      <w:tr w:rsidR="00671840" w:rsidRPr="00F8106C" w14:paraId="25C6C13B" w14:textId="77777777" w:rsidTr="00627AF6">
        <w:trPr>
          <w:trHeight w:val="345"/>
        </w:trPr>
        <w:tc>
          <w:tcPr>
            <w:tcW w:w="2190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63A60A" w14:textId="7ECE7F64" w:rsidR="00671840" w:rsidRPr="00213160" w:rsidRDefault="00D56087" w:rsidP="00627A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F8106C"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val="en-US" w:eastAsia="zh-CN"/>
              </w:rPr>
              <w:t>Local and landscape environmental variables</w:t>
            </w:r>
          </w:p>
        </w:tc>
        <w:tc>
          <w:tcPr>
            <w:tcW w:w="560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E578B8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Average</w:t>
            </w:r>
          </w:p>
        </w:tc>
        <w:tc>
          <w:tcPr>
            <w:tcW w:w="936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54EF54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Coefficient of variation (%)</w:t>
            </w:r>
          </w:p>
        </w:tc>
        <w:tc>
          <w:tcPr>
            <w:tcW w:w="647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6E441A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Minimum</w:t>
            </w:r>
          </w:p>
        </w:tc>
        <w:tc>
          <w:tcPr>
            <w:tcW w:w="668" w:type="pc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378A71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Maximum</w:t>
            </w:r>
          </w:p>
        </w:tc>
      </w:tr>
      <w:tr w:rsidR="00671840" w:rsidRPr="00F8106C" w14:paraId="4F59DB27" w14:textId="77777777" w:rsidTr="00627AF6">
        <w:trPr>
          <w:trHeight w:val="230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23CDD" w14:textId="04F0588A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Chlorophyll-a</w:t>
            </w:r>
            <w:proofErr w:type="spellEnd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5076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</w:t>
            </w: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g/</w:t>
            </w:r>
            <w:r w:rsidR="00BA30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</w:t>
            </w: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5C638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24DAD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45.27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ABEEF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0.30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BD5E7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2.95</w:t>
            </w:r>
          </w:p>
        </w:tc>
      </w:tr>
      <w:tr w:rsidR="00671840" w:rsidRPr="00F8106C" w14:paraId="0318D823" w14:textId="77777777" w:rsidTr="00627AF6">
        <w:trPr>
          <w:trHeight w:val="31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95803" w14:textId="04701BA0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Total </w:t>
            </w:r>
            <w:proofErr w:type="spellStart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nitrogen</w:t>
            </w:r>
            <w:proofErr w:type="spellEnd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49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</w:t>
            </w: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g/L)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233B2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0.41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60DE1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31.82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F3EE4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C759C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0.71</w:t>
            </w:r>
          </w:p>
        </w:tc>
      </w:tr>
      <w:tr w:rsidR="00671840" w:rsidRPr="00F8106C" w14:paraId="49D44479" w14:textId="77777777" w:rsidTr="00627AF6">
        <w:trPr>
          <w:trHeight w:val="31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870EF" w14:textId="31EF83C5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Total </w:t>
            </w:r>
            <w:proofErr w:type="spellStart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phosphorus</w:t>
            </w:r>
            <w:proofErr w:type="spellEnd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5076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</w:t>
            </w: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g/L)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15FD7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5.38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66B96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81.68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A20F8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0.71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FD53C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15.28</w:t>
            </w:r>
          </w:p>
        </w:tc>
      </w:tr>
      <w:tr w:rsidR="00671840" w:rsidRPr="00F8106C" w14:paraId="08A43289" w14:textId="77777777" w:rsidTr="00627AF6">
        <w:trPr>
          <w:trHeight w:val="31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3C273" w14:textId="0CE75ED7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Conductivity</w:t>
            </w:r>
            <w:proofErr w:type="spellEnd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μ</w:t>
            </w:r>
            <w:r w:rsidR="000678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</w:t>
            </w:r>
            <w:proofErr w:type="spellEnd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/cm)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7B693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147.58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42EE5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50.25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7ED06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45.50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CACF7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343</w:t>
            </w:r>
          </w:p>
        </w:tc>
      </w:tr>
      <w:tr w:rsidR="00671840" w:rsidRPr="00F8106C" w14:paraId="7045571B" w14:textId="77777777" w:rsidTr="00627AF6">
        <w:trPr>
          <w:trHeight w:val="31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36B18" w14:textId="3ACCA2A3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Dissolved</w:t>
            </w:r>
            <w:proofErr w:type="spellEnd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oxygen</w:t>
            </w:r>
            <w:proofErr w:type="spellEnd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(mg/</w:t>
            </w:r>
            <w:r w:rsidR="000678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</w:t>
            </w: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02979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5.81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3D1CF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16.52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DDA5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4.06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7EEEA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7.35</w:t>
            </w:r>
          </w:p>
        </w:tc>
      </w:tr>
      <w:tr w:rsidR="00671840" w:rsidRPr="00F8106C" w14:paraId="3D7D395C" w14:textId="77777777" w:rsidTr="00627AF6">
        <w:trPr>
          <w:trHeight w:val="31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B8751" w14:textId="77777777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pH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30678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6.87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BED7B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10.17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250E4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5.05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6000F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8.01</w:t>
            </w:r>
          </w:p>
        </w:tc>
      </w:tr>
      <w:tr w:rsidR="00671840" w:rsidRPr="00F8106C" w14:paraId="33B9E2BB" w14:textId="77777777" w:rsidTr="00627AF6">
        <w:trPr>
          <w:trHeight w:val="31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E4635" w14:textId="77777777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Turbidity</w:t>
            </w:r>
            <w:proofErr w:type="spellEnd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(NTU)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8132E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28.97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4A0D5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74.35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ACC0A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10.90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29278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88.70</w:t>
            </w:r>
          </w:p>
        </w:tc>
      </w:tr>
      <w:tr w:rsidR="00671840" w:rsidRPr="00F8106C" w14:paraId="6055AAD8" w14:textId="77777777" w:rsidTr="00627AF6">
        <w:trPr>
          <w:trHeight w:val="31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BF14D" w14:textId="77777777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Water</w:t>
            </w:r>
            <w:proofErr w:type="spellEnd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temperature</w:t>
            </w:r>
            <w:proofErr w:type="spellEnd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(°C)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52136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25.98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819C3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8.56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14580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41C7D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29.20</w:t>
            </w:r>
          </w:p>
        </w:tc>
      </w:tr>
      <w:tr w:rsidR="00671840" w:rsidRPr="00F8106C" w14:paraId="5480E334" w14:textId="77777777" w:rsidTr="00627AF6">
        <w:trPr>
          <w:trHeight w:val="31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80C97" w14:textId="77777777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Flow</w:t>
            </w:r>
            <w:proofErr w:type="spellEnd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(rot./s)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7DAD0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445.62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2553A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60.43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C48B1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71.56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D981A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1039.11</w:t>
            </w:r>
          </w:p>
        </w:tc>
      </w:tr>
      <w:tr w:rsidR="00671840" w:rsidRPr="00F8106C" w14:paraId="03D6A543" w14:textId="77777777" w:rsidTr="00627AF6">
        <w:trPr>
          <w:trHeight w:val="31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91FD9" w14:textId="77777777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Shading</w:t>
            </w:r>
            <w:proofErr w:type="spellEnd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(%)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7BF7E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37.55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A21C3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60.83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DF946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4.52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0DE8E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77.42</w:t>
            </w:r>
          </w:p>
        </w:tc>
      </w:tr>
      <w:tr w:rsidR="00671840" w:rsidRPr="00F8106C" w14:paraId="487FCB75" w14:textId="77777777" w:rsidTr="00627AF6">
        <w:trPr>
          <w:trHeight w:val="37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EAD3E" w14:textId="247826C5" w:rsidR="00671840" w:rsidRPr="00F8106C" w:rsidRDefault="000313A7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</w:t>
            </w:r>
            <w:r w:rsidRPr="000313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epth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8FC50" w14:textId="790591DB" w:rsidR="00671840" w:rsidRPr="00F8106C" w:rsidRDefault="000313A7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46C44" w14:textId="7D294901" w:rsidR="00671840" w:rsidRPr="00F8106C" w:rsidRDefault="00D854BD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38.18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A596D" w14:textId="6EF16E59" w:rsidR="00671840" w:rsidRPr="00F8106C" w:rsidRDefault="009441EA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7.41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57393" w14:textId="07CCADC8" w:rsidR="00671840" w:rsidRPr="00F8106C" w:rsidRDefault="009441EA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31.87</w:t>
            </w:r>
          </w:p>
        </w:tc>
      </w:tr>
      <w:tr w:rsidR="009441EA" w:rsidRPr="00F8106C" w14:paraId="6090F0FF" w14:textId="77777777" w:rsidTr="00627AF6">
        <w:trPr>
          <w:trHeight w:val="37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FDF1A" w14:textId="0A71B452" w:rsidR="009441EA" w:rsidRDefault="0017642E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</w:t>
            </w:r>
            <w:r w:rsidRPr="00176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verage</w:t>
            </w:r>
            <w:proofErr w:type="spellEnd"/>
            <w:r w:rsidRPr="00176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6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width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EA788" w14:textId="046928CF" w:rsidR="009441EA" w:rsidRDefault="0017642E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3.11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E0A5C" w14:textId="16A776A5" w:rsidR="009441EA" w:rsidRPr="00F8106C" w:rsidRDefault="00AF6FCF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37.68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0693B" w14:textId="4D3AC7D6" w:rsidR="009441EA" w:rsidRDefault="0017642E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1.44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1AEEF" w14:textId="0B7D22E8" w:rsidR="009441EA" w:rsidRDefault="0017642E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6.08</w:t>
            </w:r>
          </w:p>
        </w:tc>
      </w:tr>
      <w:tr w:rsidR="00671840" w:rsidRPr="00F8106C" w14:paraId="414B9EE5" w14:textId="77777777" w:rsidTr="00627AF6">
        <w:trPr>
          <w:trHeight w:val="31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D2769" w14:textId="77777777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Consolidated</w:t>
            </w:r>
            <w:proofErr w:type="spellEnd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substrate</w:t>
            </w:r>
            <w:proofErr w:type="spellEnd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(%)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DD42B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40.46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1341D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58.21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902BE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B146E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72.78</w:t>
            </w:r>
          </w:p>
        </w:tc>
      </w:tr>
      <w:tr w:rsidR="00671840" w:rsidRPr="00F8106C" w14:paraId="6E3287B6" w14:textId="77777777" w:rsidTr="00627AF6">
        <w:trPr>
          <w:trHeight w:val="31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B965B" w14:textId="77777777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Leaf</w:t>
            </w:r>
            <w:proofErr w:type="spellEnd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litter</w:t>
            </w:r>
            <w:proofErr w:type="spellEnd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substrate</w:t>
            </w:r>
            <w:proofErr w:type="spellEnd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(%)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3C865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11.49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BB264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83.85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78F26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BA981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42.78</w:t>
            </w:r>
          </w:p>
        </w:tc>
      </w:tr>
      <w:tr w:rsidR="00671840" w:rsidRPr="00F8106C" w14:paraId="30201EA2" w14:textId="77777777" w:rsidTr="00627AF6">
        <w:trPr>
          <w:trHeight w:val="31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D46C2" w14:textId="77777777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Leaf</w:t>
            </w:r>
            <w:proofErr w:type="spellEnd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litter</w:t>
            </w:r>
            <w:proofErr w:type="spellEnd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banks</w:t>
            </w:r>
            <w:proofErr w:type="spellEnd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(%)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03AD8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4.12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E5D6B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139.21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2898B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371C2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26.67</w:t>
            </w:r>
          </w:p>
        </w:tc>
      </w:tr>
      <w:tr w:rsidR="00671840" w:rsidRPr="00F8106C" w14:paraId="5AF9DDF2" w14:textId="77777777" w:rsidTr="00627AF6">
        <w:trPr>
          <w:trHeight w:val="31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3E9B1" w14:textId="77777777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Forest </w:t>
            </w:r>
            <w:proofErr w:type="spellStart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width</w:t>
            </w:r>
            <w:proofErr w:type="spellEnd"/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(m)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91805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B6728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58.11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16697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9687A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671840" w:rsidRPr="00F8106C" w14:paraId="11FBC976" w14:textId="77777777" w:rsidTr="00627AF6">
        <w:trPr>
          <w:trHeight w:val="31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ACF2C" w14:textId="77777777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Remaining vegetation in buffer 500 m (%)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AB90E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71.55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A2167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30.77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06C05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10.52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CE28B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671840" w:rsidRPr="00F8106C" w14:paraId="415B24DA" w14:textId="77777777" w:rsidTr="00627AF6">
        <w:trPr>
          <w:trHeight w:val="31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C7AFA" w14:textId="77777777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Pasture in watershed (%)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68AC1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18.08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60852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76.04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A1585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0.40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86017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57.77</w:t>
            </w:r>
          </w:p>
        </w:tc>
      </w:tr>
      <w:tr w:rsidR="00671840" w:rsidRPr="00F8106C" w14:paraId="51AB69FE" w14:textId="77777777" w:rsidTr="00627AF6">
        <w:trPr>
          <w:trHeight w:val="31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19882" w14:textId="77777777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Pasture in buffer 100 m (%)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4A0D9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22.17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B74B4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116.02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90F5B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EFA76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671840" w:rsidRPr="00F8106C" w14:paraId="4FD4136E" w14:textId="77777777" w:rsidTr="00627AF6">
        <w:trPr>
          <w:trHeight w:val="31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E090B" w14:textId="77777777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Bare soil in watershed (%)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DC7B0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0.20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25280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140.92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3CEBE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F2B7D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1.32</w:t>
            </w:r>
          </w:p>
        </w:tc>
      </w:tr>
      <w:tr w:rsidR="00671840" w:rsidRPr="00F8106C" w14:paraId="71BF5ED7" w14:textId="77777777" w:rsidTr="00627AF6">
        <w:trPr>
          <w:trHeight w:val="31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A4592" w14:textId="77777777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Bare soil in buffer 500 m (%)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BA704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0.39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080B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212.36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83B53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8DB3B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3.23</w:t>
            </w:r>
          </w:p>
        </w:tc>
      </w:tr>
      <w:tr w:rsidR="00671840" w:rsidRPr="00F8106C" w14:paraId="50308860" w14:textId="77777777" w:rsidTr="00627AF6">
        <w:trPr>
          <w:trHeight w:val="31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65A69" w14:textId="77777777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Bare soil in buffer 100 m (%)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7552B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0.17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B4975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529.15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DEA7E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9A737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4.90</w:t>
            </w:r>
          </w:p>
        </w:tc>
      </w:tr>
      <w:tr w:rsidR="00671840" w:rsidRPr="00F8106C" w14:paraId="277A8E24" w14:textId="77777777" w:rsidTr="00627AF6">
        <w:trPr>
          <w:trHeight w:val="37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CA8D5" w14:textId="77777777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Watershed area (km</w:t>
            </w: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2</w:t>
            </w: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5F681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15.78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E87E8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0AF56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0.14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37133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49.56</w:t>
            </w:r>
          </w:p>
        </w:tc>
      </w:tr>
      <w:tr w:rsidR="00671840" w:rsidRPr="00F8106C" w14:paraId="31DCCA24" w14:textId="77777777" w:rsidTr="00627AF6">
        <w:trPr>
          <w:trHeight w:val="31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BC20A" w14:textId="77777777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Mean (watershed) slope (%)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FADA3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4FBF1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23.95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20919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11.37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3AE90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32.17</w:t>
            </w:r>
          </w:p>
        </w:tc>
      </w:tr>
      <w:tr w:rsidR="00671840" w:rsidRPr="00F8106C" w14:paraId="08F1ECE3" w14:textId="77777777" w:rsidTr="00627AF6">
        <w:trPr>
          <w:trHeight w:val="330"/>
        </w:trPr>
        <w:tc>
          <w:tcPr>
            <w:tcW w:w="219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E439C6B" w14:textId="77777777" w:rsidR="00671840" w:rsidRPr="00F8106C" w:rsidRDefault="00671840" w:rsidP="00627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Altitude (m)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2D4B0CE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475.45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48F9319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8.98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30AEBC6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503AC32" w14:textId="77777777" w:rsidR="00671840" w:rsidRPr="00F8106C" w:rsidRDefault="00671840" w:rsidP="0062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1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562</w:t>
            </w:r>
          </w:p>
        </w:tc>
      </w:tr>
    </w:tbl>
    <w:p w14:paraId="3927BAB7" w14:textId="77777777" w:rsidR="00FA0685" w:rsidRDefault="00FA0685" w:rsidP="005515B6">
      <w:pPr>
        <w:adjustRightInd w:val="0"/>
        <w:snapToGri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val="en-US"/>
        </w:rPr>
        <w:sectPr w:rsidR="00FA0685" w:rsidSect="00FA2820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14:paraId="514712E5" w14:textId="0E8FC77C" w:rsidR="00FA0685" w:rsidRPr="00341ADB" w:rsidRDefault="00FA0685" w:rsidP="000512D8">
      <w:pPr>
        <w:adjustRightInd w:val="0"/>
        <w:snapToGrid w:val="0"/>
        <w:spacing w:after="0" w:line="360" w:lineRule="auto"/>
        <w:ind w:right="-6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341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lastRenderedPageBreak/>
        <w:t xml:space="preserve">Table S3 </w:t>
      </w:r>
      <w:r w:rsidRPr="00341ADB">
        <w:rPr>
          <w:rFonts w:ascii="Times New Roman" w:hAnsi="Times New Roman"/>
          <w:bCs/>
          <w:sz w:val="24"/>
          <w:szCs w:val="24"/>
          <w:lang w:val="en-US"/>
        </w:rPr>
        <w:t xml:space="preserve">List of fish species captured in the North region of </w:t>
      </w:r>
      <w:proofErr w:type="spellStart"/>
      <w:r w:rsidRPr="00341ADB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341ADB">
        <w:rPr>
          <w:rFonts w:ascii="Times New Roman" w:hAnsi="Times New Roman"/>
          <w:bCs/>
          <w:sz w:val="24"/>
          <w:szCs w:val="24"/>
          <w:lang w:val="en-US"/>
        </w:rPr>
        <w:t>, Upper Tocantins system</w:t>
      </w:r>
      <w:r w:rsidR="00A1008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A10088" w:rsidRPr="008149AE">
        <w:rPr>
          <w:rFonts w:ascii="Times New Roman" w:hAnsi="Times New Roman" w:cs="Times New Roman"/>
          <w:color w:val="1F1F1F"/>
          <w:sz w:val="24"/>
          <w:szCs w:val="24"/>
          <w:lang w:val="en-US"/>
        </w:rPr>
        <w:t>sub-basin of the Santa Teresa river</w:t>
      </w:r>
      <w:r w:rsidR="008149AE" w:rsidRPr="008149AE">
        <w:rPr>
          <w:rFonts w:ascii="Times New Roman" w:hAnsi="Times New Roman" w:cs="Times New Roman"/>
          <w:color w:val="1F1F1F"/>
          <w:sz w:val="24"/>
          <w:szCs w:val="24"/>
          <w:lang w:val="en-US"/>
        </w:rPr>
        <w:t xml:space="preserve">, </w:t>
      </w:r>
      <w:r w:rsidR="008149AE" w:rsidRPr="008149AE">
        <w:rPr>
          <w:rFonts w:ascii="Times New Roman" w:hAnsi="Times New Roman" w:cs="Times New Roman"/>
          <w:bCs/>
          <w:iCs/>
          <w:sz w:val="24"/>
          <w:szCs w:val="24"/>
          <w:lang w:val="en-US"/>
        </w:rPr>
        <w:t>Cerrado</w:t>
      </w:r>
      <w:r w:rsidR="008149AE" w:rsidRPr="008149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biome, Brazil</w:t>
      </w:r>
      <w:r w:rsidRPr="00341ADB">
        <w:rPr>
          <w:rFonts w:ascii="Times New Roman" w:hAnsi="Times New Roman"/>
          <w:bCs/>
          <w:sz w:val="24"/>
          <w:szCs w:val="24"/>
          <w:lang w:val="en-US"/>
        </w:rPr>
        <w:t>. Abundance</w:t>
      </w:r>
      <w:r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, </w:t>
      </w:r>
      <w:r w:rsidR="007705E7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O</w:t>
      </w:r>
      <w:r w:rsidRPr="00341ADB">
        <w:rPr>
          <w:rFonts w:ascii="Times New Roman" w:hAnsi="Times New Roman"/>
          <w:bCs/>
          <w:sz w:val="24"/>
          <w:szCs w:val="24"/>
          <w:lang w:val="en-US"/>
        </w:rPr>
        <w:t>ccurrence</w:t>
      </w:r>
      <w:r w:rsidR="00D379FA" w:rsidRPr="00341ADB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ecological classification </w:t>
      </w:r>
      <w:r w:rsidR="00D379FA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of habitat </w:t>
      </w:r>
      <w:proofErr w:type="gramStart"/>
      <w:r w:rsidR="00D379FA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use</w:t>
      </w:r>
      <w:proofErr w:type="gramEnd"/>
      <w:r w:rsidR="00D379FA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in relation the position in water column</w:t>
      </w:r>
      <w:r w:rsidR="006E2E91"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and trophic category </w:t>
      </w:r>
      <w:r w:rsidRPr="00341ADB">
        <w:rPr>
          <w:rFonts w:ascii="Times New Roman" w:hAnsi="Times New Roman"/>
          <w:bCs/>
          <w:sz w:val="24"/>
          <w:szCs w:val="24"/>
          <w:lang w:val="en-US"/>
        </w:rPr>
        <w:t>are also presented</w:t>
      </w:r>
      <w:r w:rsidRPr="00341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.</w:t>
      </w:r>
      <w:r w:rsidR="00414B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S</w:t>
      </w:r>
      <w:r w:rsidR="00414B36" w:rsidRPr="00414B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ee list of abbreviations </w:t>
      </w:r>
      <w:r w:rsidR="00414B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for</w:t>
      </w:r>
      <w:r w:rsidR="00414B36" w:rsidRPr="00414B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their descriptions</w:t>
      </w:r>
      <w:r w:rsidR="00414B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.</w:t>
      </w:r>
    </w:p>
    <w:tbl>
      <w:tblPr>
        <w:tblW w:w="16404" w:type="dxa"/>
        <w:jc w:val="center"/>
        <w:tblLook w:val="04A0" w:firstRow="1" w:lastRow="0" w:firstColumn="1" w:lastColumn="0" w:noHBand="0" w:noVBand="1"/>
      </w:tblPr>
      <w:tblGrid>
        <w:gridCol w:w="5387"/>
        <w:gridCol w:w="672"/>
        <w:gridCol w:w="605"/>
        <w:gridCol w:w="849"/>
        <w:gridCol w:w="850"/>
        <w:gridCol w:w="709"/>
        <w:gridCol w:w="992"/>
        <w:gridCol w:w="748"/>
        <w:gridCol w:w="953"/>
        <w:gridCol w:w="993"/>
        <w:gridCol w:w="992"/>
        <w:gridCol w:w="994"/>
        <w:gridCol w:w="990"/>
        <w:gridCol w:w="1095"/>
      </w:tblGrid>
      <w:tr w:rsidR="00FC5260" w:rsidRPr="00E5626B" w14:paraId="4DDEFBB8" w14:textId="77777777" w:rsidTr="003D3512">
        <w:trPr>
          <w:trHeight w:val="300"/>
          <w:tblHeader/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FED9A94" w14:textId="77777777" w:rsidR="00FC5260" w:rsidRPr="00E5626B" w:rsidRDefault="00FC5260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Taxon</w:t>
            </w:r>
            <w:proofErr w:type="spellEnd"/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94FF6AF" w14:textId="77777777" w:rsidR="00FC5260" w:rsidRPr="00E5626B" w:rsidRDefault="00FC5260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Abundance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BB76607" w14:textId="61318CA6" w:rsidR="00FC5260" w:rsidRPr="00E5626B" w:rsidRDefault="00FC5260" w:rsidP="00A30EB1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Occur</w:t>
            </w:r>
          </w:p>
        </w:tc>
        <w:tc>
          <w:tcPr>
            <w:tcW w:w="9316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5D1D4D7" w14:textId="77777777" w:rsidR="00FC5260" w:rsidRPr="00E5626B" w:rsidRDefault="00FC5260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Ecological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classification</w:t>
            </w:r>
            <w:proofErr w:type="spellEnd"/>
          </w:p>
        </w:tc>
      </w:tr>
      <w:tr w:rsidR="00FC5260" w:rsidRPr="00E5626B" w14:paraId="078ADF52" w14:textId="77777777" w:rsidTr="003D3512">
        <w:trPr>
          <w:trHeight w:val="300"/>
          <w:tblHeader/>
          <w:jc w:val="center"/>
        </w:trPr>
        <w:tc>
          <w:tcPr>
            <w:tcW w:w="5387" w:type="dxa"/>
            <w:vMerge/>
            <w:noWrap/>
            <w:vAlign w:val="center"/>
            <w:hideMark/>
          </w:tcPr>
          <w:p w14:paraId="7E6BA3D9" w14:textId="77777777" w:rsidR="00FC5260" w:rsidRPr="00E5626B" w:rsidRDefault="00FC5260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0279AC27" w14:textId="77777777" w:rsidR="00FC5260" w:rsidRPr="00E5626B" w:rsidRDefault="00FC5260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10CE1270" w14:textId="77777777" w:rsidR="00FC5260" w:rsidRPr="00E5626B" w:rsidRDefault="00FC5260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603FE" w14:textId="77777777" w:rsidR="00FC5260" w:rsidRPr="00E5626B" w:rsidRDefault="00FC5260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Habitat use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17F405B0" w14:textId="77777777" w:rsidR="00FC5260" w:rsidRPr="00E5626B" w:rsidRDefault="00FC5260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Trophic category</w:t>
            </w:r>
          </w:p>
        </w:tc>
      </w:tr>
      <w:tr w:rsidR="00FC5260" w:rsidRPr="00E5626B" w14:paraId="37203EFB" w14:textId="77777777" w:rsidTr="003D3512">
        <w:trPr>
          <w:trHeight w:val="300"/>
          <w:tblHeader/>
          <w:jc w:val="center"/>
        </w:trPr>
        <w:tc>
          <w:tcPr>
            <w:tcW w:w="5387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5A610F9" w14:textId="77777777" w:rsidR="00FC5260" w:rsidRPr="00E5626B" w:rsidRDefault="00FC5260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E60588" w14:textId="77777777" w:rsidR="00FC5260" w:rsidRPr="00E5626B" w:rsidRDefault="00FC5260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96F33F5" w14:textId="77777777" w:rsidR="00FC5260" w:rsidRPr="00E5626B" w:rsidRDefault="00FC5260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Max</w:t>
            </w: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A291A18" w14:textId="77777777" w:rsidR="00FC5260" w:rsidRPr="00E5626B" w:rsidRDefault="00FC5260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5DAC743" w14:textId="77777777" w:rsidR="00FC5260" w:rsidRPr="00E5626B" w:rsidRDefault="00FC5260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Bent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1B2630" w14:textId="77777777" w:rsidR="00FC5260" w:rsidRPr="00E5626B" w:rsidRDefault="00FC5260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Nect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D94D8E8" w14:textId="77777777" w:rsidR="00FC5260" w:rsidRPr="00E5626B" w:rsidRDefault="00FC5260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Nectben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251EB1C" w14:textId="77777777" w:rsidR="00FC5260" w:rsidRPr="00E5626B" w:rsidRDefault="00FC5260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Marg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B57F2B" w14:textId="77777777" w:rsidR="00FC5260" w:rsidRPr="00E5626B" w:rsidRDefault="00FC5260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1" w:name="_Hlk2345969"/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Detrit</w:t>
            </w:r>
            <w:bookmarkEnd w:id="1"/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DC60FA" w14:textId="77777777" w:rsidR="00FC5260" w:rsidRPr="00E5626B" w:rsidRDefault="00FC5260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T-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Invert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D810DD0" w14:textId="77777777" w:rsidR="00FC5260" w:rsidRPr="00E5626B" w:rsidRDefault="00FC5260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A-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Invert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FBF134" w14:textId="77777777" w:rsidR="00FC5260" w:rsidRPr="00E5626B" w:rsidRDefault="00FC5260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Piscivore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612F7C" w14:textId="77777777" w:rsidR="00FC5260" w:rsidRPr="00E5626B" w:rsidRDefault="00FC5260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Algivore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67687C" w14:textId="77777777" w:rsidR="00FC5260" w:rsidRPr="00E5626B" w:rsidRDefault="00FC5260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Herbivore</w:t>
            </w:r>
            <w:proofErr w:type="spellEnd"/>
          </w:p>
        </w:tc>
      </w:tr>
      <w:tr w:rsidR="00597341" w:rsidRPr="00E5626B" w14:paraId="14C49467" w14:textId="77777777" w:rsidTr="003D3512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</w:tcBorders>
            <w:noWrap/>
            <w:hideMark/>
          </w:tcPr>
          <w:p w14:paraId="6B1CE62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CHARACIFORMES</w:t>
            </w:r>
          </w:p>
        </w:tc>
        <w:tc>
          <w:tcPr>
            <w:tcW w:w="247" w:type="dxa"/>
            <w:tcBorders>
              <w:top w:val="single" w:sz="4" w:space="0" w:color="auto"/>
            </w:tcBorders>
            <w:noWrap/>
            <w:hideMark/>
          </w:tcPr>
          <w:p w14:paraId="4EB6E84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noWrap/>
            <w:hideMark/>
          </w:tcPr>
          <w:p w14:paraId="59FA7C0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noWrap/>
            <w:hideMark/>
          </w:tcPr>
          <w:p w14:paraId="79742EB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79321CF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128D356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4E45660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noWrap/>
            <w:hideMark/>
          </w:tcPr>
          <w:p w14:paraId="5768500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noWrap/>
            <w:hideMark/>
          </w:tcPr>
          <w:p w14:paraId="57D2A71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4761A81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087AB98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hideMark/>
          </w:tcPr>
          <w:p w14:paraId="672B24F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7D36CE4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noWrap/>
            <w:hideMark/>
          </w:tcPr>
          <w:p w14:paraId="3A9582B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7341" w:rsidRPr="00E5626B" w14:paraId="603032B2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547DF8C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Anostomidae</w:t>
            </w:r>
            <w:proofErr w:type="spellEnd"/>
          </w:p>
        </w:tc>
        <w:tc>
          <w:tcPr>
            <w:tcW w:w="247" w:type="dxa"/>
            <w:noWrap/>
            <w:hideMark/>
          </w:tcPr>
          <w:p w14:paraId="7FBEB1F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noWrap/>
            <w:hideMark/>
          </w:tcPr>
          <w:p w14:paraId="51BDC38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noWrap/>
            <w:hideMark/>
          </w:tcPr>
          <w:p w14:paraId="7803868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hideMark/>
          </w:tcPr>
          <w:p w14:paraId="3A4D03D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hideMark/>
          </w:tcPr>
          <w:p w14:paraId="379959C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1116C94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8" w:type="dxa"/>
            <w:noWrap/>
            <w:hideMark/>
          </w:tcPr>
          <w:p w14:paraId="32340D9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noWrap/>
            <w:hideMark/>
          </w:tcPr>
          <w:p w14:paraId="11FA5C8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14:paraId="4CBC9ED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7B26FC0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noWrap/>
            <w:hideMark/>
          </w:tcPr>
          <w:p w14:paraId="21A00C9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noWrap/>
            <w:hideMark/>
          </w:tcPr>
          <w:p w14:paraId="140FA13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noWrap/>
            <w:hideMark/>
          </w:tcPr>
          <w:p w14:paraId="36A7D8A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7341" w:rsidRPr="00E5626B" w14:paraId="3CF319B4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3415CC4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Leporinus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friderici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(Bloch, 1794)</w:t>
            </w:r>
          </w:p>
        </w:tc>
        <w:tc>
          <w:tcPr>
            <w:tcW w:w="247" w:type="dxa"/>
            <w:noWrap/>
            <w:hideMark/>
          </w:tcPr>
          <w:p w14:paraId="434B868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05" w:type="dxa"/>
            <w:noWrap/>
            <w:hideMark/>
          </w:tcPr>
          <w:p w14:paraId="4375D49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49" w:type="dxa"/>
            <w:noWrap/>
            <w:hideMark/>
          </w:tcPr>
          <w:p w14:paraId="1A69B15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3C56CE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7F00EB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F718E2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8" w:type="dxa"/>
            <w:noWrap/>
            <w:hideMark/>
          </w:tcPr>
          <w:p w14:paraId="0267117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4715A48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2456700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22.21</w:t>
            </w:r>
          </w:p>
        </w:tc>
        <w:tc>
          <w:tcPr>
            <w:tcW w:w="992" w:type="dxa"/>
            <w:noWrap/>
            <w:hideMark/>
          </w:tcPr>
          <w:p w14:paraId="2315370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4" w:type="dxa"/>
            <w:noWrap/>
            <w:hideMark/>
          </w:tcPr>
          <w:p w14:paraId="7FECE9F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44.43</w:t>
            </w:r>
          </w:p>
        </w:tc>
        <w:tc>
          <w:tcPr>
            <w:tcW w:w="990" w:type="dxa"/>
            <w:noWrap/>
            <w:hideMark/>
          </w:tcPr>
          <w:p w14:paraId="3ED9CF6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44F66E5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33.36</w:t>
            </w:r>
          </w:p>
        </w:tc>
      </w:tr>
      <w:tr w:rsidR="00597341" w:rsidRPr="00E5626B" w14:paraId="1C21C322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552DE70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Leporinus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sp.</w:t>
            </w:r>
          </w:p>
        </w:tc>
        <w:tc>
          <w:tcPr>
            <w:tcW w:w="247" w:type="dxa"/>
            <w:noWrap/>
            <w:hideMark/>
          </w:tcPr>
          <w:p w14:paraId="5D04F32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05" w:type="dxa"/>
            <w:noWrap/>
            <w:hideMark/>
          </w:tcPr>
          <w:p w14:paraId="21F1D3F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49" w:type="dxa"/>
            <w:noWrap/>
            <w:hideMark/>
          </w:tcPr>
          <w:p w14:paraId="555CD98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6112DF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C1D192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359A38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8" w:type="dxa"/>
            <w:noWrap/>
            <w:hideMark/>
          </w:tcPr>
          <w:p w14:paraId="60E3A07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17903CC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377F9E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992" w:type="dxa"/>
            <w:noWrap/>
            <w:hideMark/>
          </w:tcPr>
          <w:p w14:paraId="7CB9FBE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62.44</w:t>
            </w:r>
          </w:p>
        </w:tc>
        <w:tc>
          <w:tcPr>
            <w:tcW w:w="994" w:type="dxa"/>
            <w:noWrap/>
            <w:hideMark/>
          </w:tcPr>
          <w:p w14:paraId="0602FFC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3C1C3E9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4.49</w:t>
            </w:r>
          </w:p>
        </w:tc>
        <w:tc>
          <w:tcPr>
            <w:tcW w:w="1095" w:type="dxa"/>
            <w:noWrap/>
            <w:hideMark/>
          </w:tcPr>
          <w:p w14:paraId="229A7FB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32.94</w:t>
            </w:r>
          </w:p>
        </w:tc>
      </w:tr>
      <w:tr w:rsidR="00597341" w:rsidRPr="00E5626B" w14:paraId="55E346E6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56479F4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Characidae</w:t>
            </w:r>
            <w:proofErr w:type="spellEnd"/>
          </w:p>
        </w:tc>
        <w:tc>
          <w:tcPr>
            <w:tcW w:w="247" w:type="dxa"/>
            <w:noWrap/>
            <w:hideMark/>
          </w:tcPr>
          <w:p w14:paraId="14B756C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noWrap/>
            <w:hideMark/>
          </w:tcPr>
          <w:p w14:paraId="5888787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noWrap/>
            <w:hideMark/>
          </w:tcPr>
          <w:p w14:paraId="0682503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hideMark/>
          </w:tcPr>
          <w:p w14:paraId="504BFF6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hideMark/>
          </w:tcPr>
          <w:p w14:paraId="0E931AA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3C72E7B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8" w:type="dxa"/>
            <w:noWrap/>
            <w:hideMark/>
          </w:tcPr>
          <w:p w14:paraId="1F2F356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noWrap/>
            <w:hideMark/>
          </w:tcPr>
          <w:p w14:paraId="7120DB4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14:paraId="14882BD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4706F89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noWrap/>
            <w:hideMark/>
          </w:tcPr>
          <w:p w14:paraId="717B09F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noWrap/>
            <w:hideMark/>
          </w:tcPr>
          <w:p w14:paraId="1839945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noWrap/>
            <w:hideMark/>
          </w:tcPr>
          <w:p w14:paraId="73FD423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7341" w:rsidRPr="00E5626B" w14:paraId="5E208713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0B23C17F" w14:textId="0212D3E3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Astyanax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elachylepis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Bertaco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3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Lucinda, 2005</w:t>
            </w:r>
          </w:p>
        </w:tc>
        <w:tc>
          <w:tcPr>
            <w:tcW w:w="247" w:type="dxa"/>
            <w:noWrap/>
            <w:hideMark/>
          </w:tcPr>
          <w:p w14:paraId="75C2D3B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05" w:type="dxa"/>
            <w:noWrap/>
            <w:hideMark/>
          </w:tcPr>
          <w:p w14:paraId="4E41F91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849" w:type="dxa"/>
            <w:noWrap/>
            <w:hideMark/>
          </w:tcPr>
          <w:p w14:paraId="53FEA65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6B3FA15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31E0CC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2DD1DB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67C9ACC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3EF6411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082BA6F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89.12</w:t>
            </w:r>
          </w:p>
        </w:tc>
        <w:tc>
          <w:tcPr>
            <w:tcW w:w="992" w:type="dxa"/>
            <w:noWrap/>
            <w:hideMark/>
          </w:tcPr>
          <w:p w14:paraId="0DB0E72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4" w:type="dxa"/>
            <w:noWrap/>
            <w:hideMark/>
          </w:tcPr>
          <w:p w14:paraId="56A0E7C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1.21</w:t>
            </w:r>
          </w:p>
        </w:tc>
        <w:tc>
          <w:tcPr>
            <w:tcW w:w="990" w:type="dxa"/>
            <w:noWrap/>
            <w:hideMark/>
          </w:tcPr>
          <w:p w14:paraId="75E8E65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2.42</w:t>
            </w:r>
          </w:p>
        </w:tc>
        <w:tc>
          <w:tcPr>
            <w:tcW w:w="1095" w:type="dxa"/>
            <w:noWrap/>
            <w:hideMark/>
          </w:tcPr>
          <w:p w14:paraId="02D91C5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7.25</w:t>
            </w:r>
          </w:p>
        </w:tc>
      </w:tr>
      <w:tr w:rsidR="00597341" w:rsidRPr="00E5626B" w14:paraId="18C3525D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20EAC57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Astyanax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novae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Eigenmann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1911</w:t>
            </w:r>
          </w:p>
        </w:tc>
        <w:tc>
          <w:tcPr>
            <w:tcW w:w="247" w:type="dxa"/>
            <w:noWrap/>
            <w:hideMark/>
          </w:tcPr>
          <w:p w14:paraId="69A61D6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441</w:t>
            </w:r>
          </w:p>
        </w:tc>
        <w:tc>
          <w:tcPr>
            <w:tcW w:w="605" w:type="dxa"/>
            <w:noWrap/>
            <w:hideMark/>
          </w:tcPr>
          <w:p w14:paraId="24C1E01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849" w:type="dxa"/>
            <w:noWrap/>
            <w:hideMark/>
          </w:tcPr>
          <w:p w14:paraId="3CBEA1A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50" w:type="dxa"/>
            <w:noWrap/>
            <w:hideMark/>
          </w:tcPr>
          <w:p w14:paraId="784B7E1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330578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09B7BF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17F0627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7BFF548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0D5BFB8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35.53</w:t>
            </w:r>
          </w:p>
        </w:tc>
        <w:tc>
          <w:tcPr>
            <w:tcW w:w="992" w:type="dxa"/>
            <w:noWrap/>
            <w:hideMark/>
          </w:tcPr>
          <w:p w14:paraId="1CCCE3A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0.65</w:t>
            </w:r>
          </w:p>
        </w:tc>
        <w:tc>
          <w:tcPr>
            <w:tcW w:w="994" w:type="dxa"/>
            <w:noWrap/>
            <w:hideMark/>
          </w:tcPr>
          <w:p w14:paraId="7B472CD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0.73</w:t>
            </w:r>
          </w:p>
        </w:tc>
        <w:tc>
          <w:tcPr>
            <w:tcW w:w="990" w:type="dxa"/>
            <w:noWrap/>
            <w:hideMark/>
          </w:tcPr>
          <w:p w14:paraId="748F97B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43BBDAB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63.09</w:t>
            </w:r>
          </w:p>
        </w:tc>
      </w:tr>
      <w:tr w:rsidR="00597341" w:rsidRPr="00E5626B" w14:paraId="6830278E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183B7B2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Bryconops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melanurus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(Bloch, 1794)</w:t>
            </w:r>
          </w:p>
        </w:tc>
        <w:tc>
          <w:tcPr>
            <w:tcW w:w="247" w:type="dxa"/>
            <w:noWrap/>
            <w:hideMark/>
          </w:tcPr>
          <w:p w14:paraId="3CEF3D1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05" w:type="dxa"/>
            <w:noWrap/>
            <w:hideMark/>
          </w:tcPr>
          <w:p w14:paraId="4107534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49" w:type="dxa"/>
            <w:noWrap/>
            <w:hideMark/>
          </w:tcPr>
          <w:p w14:paraId="5111AB6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2DEA1AA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90DA9B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C35005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485BC7A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0408143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4FD1A3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95.3</w:t>
            </w:r>
          </w:p>
        </w:tc>
        <w:tc>
          <w:tcPr>
            <w:tcW w:w="992" w:type="dxa"/>
            <w:noWrap/>
            <w:hideMark/>
          </w:tcPr>
          <w:p w14:paraId="3CE3705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2.88</w:t>
            </w:r>
          </w:p>
        </w:tc>
        <w:tc>
          <w:tcPr>
            <w:tcW w:w="994" w:type="dxa"/>
            <w:noWrap/>
            <w:hideMark/>
          </w:tcPr>
          <w:p w14:paraId="7C59BAE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196529E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590677D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1.82</w:t>
            </w:r>
          </w:p>
        </w:tc>
      </w:tr>
      <w:tr w:rsidR="00597341" w:rsidRPr="00E5626B" w14:paraId="122E157F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1A6A521F" w14:textId="4E3494F7" w:rsidR="00E5626B" w:rsidRPr="008149AE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814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Creagrutus</w:t>
            </w:r>
            <w:proofErr w:type="spellEnd"/>
            <w:r w:rsidRPr="00814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14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britskii</w:t>
            </w:r>
            <w:proofErr w:type="spellEnd"/>
            <w:r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Vari</w:t>
            </w:r>
            <w:proofErr w:type="spellEnd"/>
            <w:r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737852"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and</w:t>
            </w:r>
            <w:r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Harold, 2001</w:t>
            </w:r>
          </w:p>
        </w:tc>
        <w:tc>
          <w:tcPr>
            <w:tcW w:w="247" w:type="dxa"/>
            <w:noWrap/>
            <w:hideMark/>
          </w:tcPr>
          <w:p w14:paraId="7BDD397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368</w:t>
            </w:r>
          </w:p>
        </w:tc>
        <w:tc>
          <w:tcPr>
            <w:tcW w:w="605" w:type="dxa"/>
            <w:noWrap/>
            <w:hideMark/>
          </w:tcPr>
          <w:p w14:paraId="70F1772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849" w:type="dxa"/>
            <w:noWrap/>
            <w:hideMark/>
          </w:tcPr>
          <w:p w14:paraId="7A74B13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69BF5EA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D9FE8A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AACB49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8" w:type="dxa"/>
            <w:noWrap/>
            <w:hideMark/>
          </w:tcPr>
          <w:p w14:paraId="3E98FCF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0E2D701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0031EC7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3.29</w:t>
            </w:r>
          </w:p>
        </w:tc>
        <w:tc>
          <w:tcPr>
            <w:tcW w:w="992" w:type="dxa"/>
            <w:noWrap/>
            <w:hideMark/>
          </w:tcPr>
          <w:p w14:paraId="164936F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93.75</w:t>
            </w:r>
          </w:p>
        </w:tc>
        <w:tc>
          <w:tcPr>
            <w:tcW w:w="994" w:type="dxa"/>
            <w:noWrap/>
            <w:hideMark/>
          </w:tcPr>
          <w:p w14:paraId="11CF9D1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64CA7C5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4711D53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2.97</w:t>
            </w:r>
          </w:p>
        </w:tc>
      </w:tr>
      <w:tr w:rsidR="00597341" w:rsidRPr="00E5626B" w14:paraId="5258A98C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0CFB738B" w14:textId="6C35CE24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Hemigrammus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ataktos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Marinho,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Dagosta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3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Birindelli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2014</w:t>
            </w:r>
          </w:p>
        </w:tc>
        <w:tc>
          <w:tcPr>
            <w:tcW w:w="247" w:type="dxa"/>
            <w:noWrap/>
            <w:hideMark/>
          </w:tcPr>
          <w:p w14:paraId="258C5D2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362</w:t>
            </w:r>
          </w:p>
        </w:tc>
        <w:tc>
          <w:tcPr>
            <w:tcW w:w="605" w:type="dxa"/>
            <w:noWrap/>
            <w:hideMark/>
          </w:tcPr>
          <w:p w14:paraId="14DDBFB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849" w:type="dxa"/>
            <w:noWrap/>
            <w:hideMark/>
          </w:tcPr>
          <w:p w14:paraId="1A0F90B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622F84C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405F7B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3FD52D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285FEBC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02E4294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49.02</w:t>
            </w:r>
          </w:p>
        </w:tc>
        <w:tc>
          <w:tcPr>
            <w:tcW w:w="993" w:type="dxa"/>
            <w:noWrap/>
            <w:hideMark/>
          </w:tcPr>
          <w:p w14:paraId="06112ED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41.18</w:t>
            </w:r>
          </w:p>
        </w:tc>
        <w:tc>
          <w:tcPr>
            <w:tcW w:w="992" w:type="dxa"/>
            <w:noWrap/>
            <w:hideMark/>
          </w:tcPr>
          <w:p w14:paraId="5C3DB21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3.14</w:t>
            </w:r>
          </w:p>
        </w:tc>
        <w:tc>
          <w:tcPr>
            <w:tcW w:w="994" w:type="dxa"/>
            <w:noWrap/>
            <w:hideMark/>
          </w:tcPr>
          <w:p w14:paraId="45E6D71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43D78D9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</w:t>
            </w:r>
          </w:p>
        </w:tc>
        <w:tc>
          <w:tcPr>
            <w:tcW w:w="1095" w:type="dxa"/>
            <w:noWrap/>
            <w:hideMark/>
          </w:tcPr>
          <w:p w14:paraId="3F5F9EB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1.76</w:t>
            </w:r>
          </w:p>
        </w:tc>
      </w:tr>
      <w:tr w:rsidR="00597341" w:rsidRPr="00E5626B" w14:paraId="41613AAC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2E6D3C3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Jupiaba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apenina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Zanata, 1997</w:t>
            </w:r>
          </w:p>
        </w:tc>
        <w:tc>
          <w:tcPr>
            <w:tcW w:w="247" w:type="dxa"/>
            <w:noWrap/>
            <w:hideMark/>
          </w:tcPr>
          <w:p w14:paraId="2FAD154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05" w:type="dxa"/>
            <w:noWrap/>
            <w:hideMark/>
          </w:tcPr>
          <w:p w14:paraId="1E1711B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49" w:type="dxa"/>
            <w:noWrap/>
            <w:hideMark/>
          </w:tcPr>
          <w:p w14:paraId="760EDAF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2F4096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718B69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A227FD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488F875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4548EB5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978C89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82.77</w:t>
            </w:r>
          </w:p>
        </w:tc>
        <w:tc>
          <w:tcPr>
            <w:tcW w:w="992" w:type="dxa"/>
            <w:noWrap/>
            <w:hideMark/>
          </w:tcPr>
          <w:p w14:paraId="49B4F35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9.27</w:t>
            </w:r>
          </w:p>
        </w:tc>
        <w:tc>
          <w:tcPr>
            <w:tcW w:w="994" w:type="dxa"/>
            <w:noWrap/>
            <w:hideMark/>
          </w:tcPr>
          <w:p w14:paraId="3DE9502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3AB52E2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0.87</w:t>
            </w:r>
          </w:p>
        </w:tc>
        <w:tc>
          <w:tcPr>
            <w:tcW w:w="1095" w:type="dxa"/>
            <w:noWrap/>
            <w:hideMark/>
          </w:tcPr>
          <w:p w14:paraId="53B77DC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7.09</w:t>
            </w:r>
          </w:p>
        </w:tc>
      </w:tr>
      <w:tr w:rsidR="00597341" w:rsidRPr="00E5626B" w14:paraId="024C3E7A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4A14AA3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Knodus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cf.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chapadae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(Fowler, 1906)</w:t>
            </w:r>
          </w:p>
        </w:tc>
        <w:tc>
          <w:tcPr>
            <w:tcW w:w="247" w:type="dxa"/>
            <w:noWrap/>
            <w:hideMark/>
          </w:tcPr>
          <w:p w14:paraId="15D379C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3448</w:t>
            </w:r>
          </w:p>
        </w:tc>
        <w:tc>
          <w:tcPr>
            <w:tcW w:w="605" w:type="dxa"/>
            <w:noWrap/>
            <w:hideMark/>
          </w:tcPr>
          <w:p w14:paraId="6CF42AD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849" w:type="dxa"/>
            <w:noWrap/>
            <w:hideMark/>
          </w:tcPr>
          <w:p w14:paraId="6E1CB95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5EFE6D9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1BFC60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151CB18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08D3E16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437B50A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CD2433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92.14</w:t>
            </w:r>
          </w:p>
        </w:tc>
        <w:tc>
          <w:tcPr>
            <w:tcW w:w="992" w:type="dxa"/>
            <w:noWrap/>
            <w:hideMark/>
          </w:tcPr>
          <w:p w14:paraId="5969EE1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5.56</w:t>
            </w:r>
          </w:p>
        </w:tc>
        <w:tc>
          <w:tcPr>
            <w:tcW w:w="994" w:type="dxa"/>
            <w:noWrap/>
            <w:hideMark/>
          </w:tcPr>
          <w:p w14:paraId="4FE1046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06721DB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0.46</w:t>
            </w:r>
          </w:p>
        </w:tc>
        <w:tc>
          <w:tcPr>
            <w:tcW w:w="1095" w:type="dxa"/>
            <w:noWrap/>
            <w:hideMark/>
          </w:tcPr>
          <w:p w14:paraId="62EB91F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1.83</w:t>
            </w:r>
          </w:p>
        </w:tc>
      </w:tr>
      <w:tr w:rsidR="00597341" w:rsidRPr="00E5626B" w14:paraId="3DFE8994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42057E3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Moenkhausia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oligolepis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Günther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1864)</w:t>
            </w:r>
          </w:p>
        </w:tc>
        <w:tc>
          <w:tcPr>
            <w:tcW w:w="247" w:type="dxa"/>
            <w:noWrap/>
            <w:hideMark/>
          </w:tcPr>
          <w:p w14:paraId="67C746F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05" w:type="dxa"/>
            <w:noWrap/>
            <w:hideMark/>
          </w:tcPr>
          <w:p w14:paraId="62FB4E4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49" w:type="dxa"/>
            <w:noWrap/>
            <w:hideMark/>
          </w:tcPr>
          <w:p w14:paraId="5DF7932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50" w:type="dxa"/>
            <w:noWrap/>
            <w:hideMark/>
          </w:tcPr>
          <w:p w14:paraId="7DD4F4F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DC6919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5CCB41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4926770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63B228A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2.15</w:t>
            </w:r>
          </w:p>
        </w:tc>
        <w:tc>
          <w:tcPr>
            <w:tcW w:w="993" w:type="dxa"/>
            <w:noWrap/>
            <w:hideMark/>
          </w:tcPr>
          <w:p w14:paraId="44CF77D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74.52</w:t>
            </w:r>
          </w:p>
        </w:tc>
        <w:tc>
          <w:tcPr>
            <w:tcW w:w="992" w:type="dxa"/>
            <w:noWrap/>
            <w:hideMark/>
          </w:tcPr>
          <w:p w14:paraId="6634A09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1.14</w:t>
            </w:r>
          </w:p>
        </w:tc>
        <w:tc>
          <w:tcPr>
            <w:tcW w:w="994" w:type="dxa"/>
            <w:noWrap/>
            <w:hideMark/>
          </w:tcPr>
          <w:p w14:paraId="0C025B0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516B445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0.03</w:t>
            </w:r>
          </w:p>
        </w:tc>
        <w:tc>
          <w:tcPr>
            <w:tcW w:w="1095" w:type="dxa"/>
            <w:noWrap/>
            <w:hideMark/>
          </w:tcPr>
          <w:p w14:paraId="1B2A39F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22.17</w:t>
            </w:r>
          </w:p>
        </w:tc>
      </w:tr>
      <w:tr w:rsidR="00597341" w:rsidRPr="00E5626B" w14:paraId="75913346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68F0CC3A" w14:textId="1E5A9C6D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Moenkhausia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pankilopteryx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Bertaco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3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Lucinda, 2006</w:t>
            </w:r>
          </w:p>
        </w:tc>
        <w:tc>
          <w:tcPr>
            <w:tcW w:w="247" w:type="dxa"/>
            <w:noWrap/>
            <w:hideMark/>
          </w:tcPr>
          <w:p w14:paraId="78D7C8A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05" w:type="dxa"/>
            <w:noWrap/>
            <w:hideMark/>
          </w:tcPr>
          <w:p w14:paraId="0938902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49" w:type="dxa"/>
            <w:noWrap/>
            <w:hideMark/>
          </w:tcPr>
          <w:p w14:paraId="59FDC19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6F9816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CE5E5F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AB432A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6E094A6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757726C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0.58</w:t>
            </w:r>
          </w:p>
        </w:tc>
        <w:tc>
          <w:tcPr>
            <w:tcW w:w="993" w:type="dxa"/>
            <w:noWrap/>
            <w:hideMark/>
          </w:tcPr>
          <w:p w14:paraId="7718964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59.02</w:t>
            </w:r>
          </w:p>
        </w:tc>
        <w:tc>
          <w:tcPr>
            <w:tcW w:w="992" w:type="dxa"/>
            <w:noWrap/>
            <w:hideMark/>
          </w:tcPr>
          <w:p w14:paraId="054951B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1.47</w:t>
            </w:r>
          </w:p>
        </w:tc>
        <w:tc>
          <w:tcPr>
            <w:tcW w:w="994" w:type="dxa"/>
            <w:noWrap/>
            <w:hideMark/>
          </w:tcPr>
          <w:p w14:paraId="68CFECE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0.15</w:t>
            </w:r>
          </w:p>
        </w:tc>
        <w:tc>
          <w:tcPr>
            <w:tcW w:w="990" w:type="dxa"/>
            <w:noWrap/>
            <w:hideMark/>
          </w:tcPr>
          <w:p w14:paraId="0BC078E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0.07</w:t>
            </w:r>
          </w:p>
        </w:tc>
        <w:tc>
          <w:tcPr>
            <w:tcW w:w="1095" w:type="dxa"/>
            <w:noWrap/>
            <w:hideMark/>
          </w:tcPr>
          <w:p w14:paraId="71EB93C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38.72</w:t>
            </w:r>
          </w:p>
        </w:tc>
      </w:tr>
      <w:tr w:rsidR="00597341" w:rsidRPr="00E5626B" w14:paraId="1690F639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5E68F98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Phenacogaster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sp.</w:t>
            </w:r>
          </w:p>
        </w:tc>
        <w:tc>
          <w:tcPr>
            <w:tcW w:w="247" w:type="dxa"/>
            <w:noWrap/>
            <w:hideMark/>
          </w:tcPr>
          <w:p w14:paraId="7C3A1FB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05" w:type="dxa"/>
            <w:noWrap/>
            <w:hideMark/>
          </w:tcPr>
          <w:p w14:paraId="5CE0721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49" w:type="dxa"/>
            <w:noWrap/>
            <w:hideMark/>
          </w:tcPr>
          <w:p w14:paraId="2986EEC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883D24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42733F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F01E88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674202F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6A78B6F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340FF78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397A8B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94" w:type="dxa"/>
            <w:noWrap/>
            <w:hideMark/>
          </w:tcPr>
          <w:p w14:paraId="4C2F866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56444A8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14EB00F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529F6D11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5242B129" w14:textId="70CA816E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Serrapinnus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tocantincinsis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Malabarba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3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Jerep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2014</w:t>
            </w:r>
          </w:p>
        </w:tc>
        <w:tc>
          <w:tcPr>
            <w:tcW w:w="247" w:type="dxa"/>
            <w:noWrap/>
            <w:hideMark/>
          </w:tcPr>
          <w:p w14:paraId="6393648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05" w:type="dxa"/>
            <w:noWrap/>
            <w:hideMark/>
          </w:tcPr>
          <w:p w14:paraId="2884B22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849" w:type="dxa"/>
            <w:noWrap/>
            <w:hideMark/>
          </w:tcPr>
          <w:p w14:paraId="05B3B94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AD8496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6843E5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A57A41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5F3EA0B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00A8FD6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E0D24B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94750D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4" w:type="dxa"/>
            <w:noWrap/>
            <w:hideMark/>
          </w:tcPr>
          <w:p w14:paraId="0FF4EF9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4298697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6C13E75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76429E53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49280B4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Crenuchidae</w:t>
            </w:r>
            <w:proofErr w:type="spellEnd"/>
          </w:p>
        </w:tc>
        <w:tc>
          <w:tcPr>
            <w:tcW w:w="247" w:type="dxa"/>
            <w:noWrap/>
            <w:hideMark/>
          </w:tcPr>
          <w:p w14:paraId="204678E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noWrap/>
            <w:hideMark/>
          </w:tcPr>
          <w:p w14:paraId="4A99911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noWrap/>
            <w:hideMark/>
          </w:tcPr>
          <w:p w14:paraId="005FB7F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hideMark/>
          </w:tcPr>
          <w:p w14:paraId="7320157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hideMark/>
          </w:tcPr>
          <w:p w14:paraId="30E4D85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564D575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8" w:type="dxa"/>
            <w:noWrap/>
            <w:hideMark/>
          </w:tcPr>
          <w:p w14:paraId="701D034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noWrap/>
            <w:hideMark/>
          </w:tcPr>
          <w:p w14:paraId="241427C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14:paraId="34475E9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31051B3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noWrap/>
            <w:hideMark/>
          </w:tcPr>
          <w:p w14:paraId="2BF16AE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noWrap/>
            <w:hideMark/>
          </w:tcPr>
          <w:p w14:paraId="679E6DD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noWrap/>
            <w:hideMark/>
          </w:tcPr>
          <w:p w14:paraId="43E9AA9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7341" w:rsidRPr="00E5626B" w14:paraId="13BEA5C7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74C0C1D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Characidium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aff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zebra</w:t>
            </w: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Eigenmann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1909</w:t>
            </w:r>
          </w:p>
        </w:tc>
        <w:tc>
          <w:tcPr>
            <w:tcW w:w="247" w:type="dxa"/>
            <w:noWrap/>
            <w:hideMark/>
          </w:tcPr>
          <w:p w14:paraId="21D8963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1353</w:t>
            </w:r>
          </w:p>
        </w:tc>
        <w:tc>
          <w:tcPr>
            <w:tcW w:w="605" w:type="dxa"/>
            <w:noWrap/>
            <w:hideMark/>
          </w:tcPr>
          <w:p w14:paraId="0D08933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849" w:type="dxa"/>
            <w:noWrap/>
            <w:hideMark/>
          </w:tcPr>
          <w:p w14:paraId="1D04F59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50" w:type="dxa"/>
            <w:noWrap/>
            <w:hideMark/>
          </w:tcPr>
          <w:p w14:paraId="624E22F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AA0C67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4EA571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8" w:type="dxa"/>
            <w:noWrap/>
            <w:hideMark/>
          </w:tcPr>
          <w:p w14:paraId="1D1BC60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4D87D42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EE1BF9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57F05C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99.77</w:t>
            </w:r>
          </w:p>
        </w:tc>
        <w:tc>
          <w:tcPr>
            <w:tcW w:w="994" w:type="dxa"/>
            <w:noWrap/>
            <w:hideMark/>
          </w:tcPr>
          <w:p w14:paraId="550C7C2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5B02CE9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15BD219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0.23</w:t>
            </w:r>
          </w:p>
        </w:tc>
      </w:tr>
      <w:tr w:rsidR="00597341" w:rsidRPr="00E5626B" w14:paraId="02758DB2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13EA89C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Curimatidae</w:t>
            </w:r>
            <w:proofErr w:type="spellEnd"/>
          </w:p>
        </w:tc>
        <w:tc>
          <w:tcPr>
            <w:tcW w:w="247" w:type="dxa"/>
            <w:noWrap/>
            <w:hideMark/>
          </w:tcPr>
          <w:p w14:paraId="27B5546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noWrap/>
            <w:hideMark/>
          </w:tcPr>
          <w:p w14:paraId="72734EC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noWrap/>
            <w:hideMark/>
          </w:tcPr>
          <w:p w14:paraId="4CA208F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hideMark/>
          </w:tcPr>
          <w:p w14:paraId="7F3E386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hideMark/>
          </w:tcPr>
          <w:p w14:paraId="1106B75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49B52CA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8" w:type="dxa"/>
            <w:noWrap/>
            <w:hideMark/>
          </w:tcPr>
          <w:p w14:paraId="467EA92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noWrap/>
            <w:hideMark/>
          </w:tcPr>
          <w:p w14:paraId="042D317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14:paraId="54D051D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56E07F3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noWrap/>
            <w:hideMark/>
          </w:tcPr>
          <w:p w14:paraId="7D7E5B1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noWrap/>
            <w:hideMark/>
          </w:tcPr>
          <w:p w14:paraId="73788A7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noWrap/>
            <w:hideMark/>
          </w:tcPr>
          <w:p w14:paraId="7264073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7341" w:rsidRPr="00E5626B" w14:paraId="1EAE26B3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72C9888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Steindachnerina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amazônica</w:t>
            </w: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Steindachner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1911)</w:t>
            </w:r>
          </w:p>
        </w:tc>
        <w:tc>
          <w:tcPr>
            <w:tcW w:w="247" w:type="dxa"/>
            <w:noWrap/>
            <w:hideMark/>
          </w:tcPr>
          <w:p w14:paraId="3886A87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05" w:type="dxa"/>
            <w:noWrap/>
            <w:hideMark/>
          </w:tcPr>
          <w:p w14:paraId="20F9A17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49" w:type="dxa"/>
            <w:noWrap/>
            <w:hideMark/>
          </w:tcPr>
          <w:p w14:paraId="23B5247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7744737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80FA48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B28B82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8" w:type="dxa"/>
            <w:noWrap/>
            <w:hideMark/>
          </w:tcPr>
          <w:p w14:paraId="542C639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45F65C8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93" w:type="dxa"/>
            <w:noWrap/>
            <w:hideMark/>
          </w:tcPr>
          <w:p w14:paraId="1748360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84D90F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4" w:type="dxa"/>
            <w:noWrap/>
            <w:hideMark/>
          </w:tcPr>
          <w:p w14:paraId="62BF5F8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62C1557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2DF8039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20BD39B3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1A0F640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Erytrhinidae</w:t>
            </w:r>
            <w:proofErr w:type="spellEnd"/>
          </w:p>
        </w:tc>
        <w:tc>
          <w:tcPr>
            <w:tcW w:w="247" w:type="dxa"/>
            <w:noWrap/>
            <w:hideMark/>
          </w:tcPr>
          <w:p w14:paraId="5B7CAFC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noWrap/>
            <w:hideMark/>
          </w:tcPr>
          <w:p w14:paraId="596FC28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noWrap/>
            <w:hideMark/>
          </w:tcPr>
          <w:p w14:paraId="2F86841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hideMark/>
          </w:tcPr>
          <w:p w14:paraId="5686586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hideMark/>
          </w:tcPr>
          <w:p w14:paraId="7AFA060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64C778D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8" w:type="dxa"/>
            <w:noWrap/>
            <w:hideMark/>
          </w:tcPr>
          <w:p w14:paraId="5372BE1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noWrap/>
            <w:hideMark/>
          </w:tcPr>
          <w:p w14:paraId="73F291B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14:paraId="3BCC861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30405F1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noWrap/>
            <w:hideMark/>
          </w:tcPr>
          <w:p w14:paraId="308CED8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noWrap/>
            <w:hideMark/>
          </w:tcPr>
          <w:p w14:paraId="2981AE7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noWrap/>
            <w:hideMark/>
          </w:tcPr>
          <w:p w14:paraId="6F0EAAD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7341" w:rsidRPr="00E5626B" w14:paraId="22D1DD90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165B4D0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Hoplias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malabaricus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(Bloch, 1794)</w:t>
            </w:r>
          </w:p>
        </w:tc>
        <w:tc>
          <w:tcPr>
            <w:tcW w:w="247" w:type="dxa"/>
            <w:noWrap/>
            <w:hideMark/>
          </w:tcPr>
          <w:p w14:paraId="47A7374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05" w:type="dxa"/>
            <w:noWrap/>
            <w:hideMark/>
          </w:tcPr>
          <w:p w14:paraId="75004C9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49" w:type="dxa"/>
            <w:noWrap/>
            <w:hideMark/>
          </w:tcPr>
          <w:p w14:paraId="27867C9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50" w:type="dxa"/>
            <w:noWrap/>
            <w:hideMark/>
          </w:tcPr>
          <w:p w14:paraId="6D65A68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FB1AF4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E9E1FE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633B4E3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753477A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3.53</w:t>
            </w:r>
          </w:p>
        </w:tc>
        <w:tc>
          <w:tcPr>
            <w:tcW w:w="993" w:type="dxa"/>
            <w:noWrap/>
            <w:hideMark/>
          </w:tcPr>
          <w:p w14:paraId="78DE720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16.31</w:t>
            </w:r>
          </w:p>
        </w:tc>
        <w:tc>
          <w:tcPr>
            <w:tcW w:w="992" w:type="dxa"/>
            <w:noWrap/>
            <w:hideMark/>
          </w:tcPr>
          <w:p w14:paraId="08C9008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80.15</w:t>
            </w:r>
          </w:p>
        </w:tc>
        <w:tc>
          <w:tcPr>
            <w:tcW w:w="994" w:type="dxa"/>
            <w:noWrap/>
            <w:hideMark/>
          </w:tcPr>
          <w:p w14:paraId="22255B3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0E28F43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542ECF4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2DFD3187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682D94D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Parodontidae</w:t>
            </w:r>
            <w:proofErr w:type="spellEnd"/>
          </w:p>
        </w:tc>
        <w:tc>
          <w:tcPr>
            <w:tcW w:w="247" w:type="dxa"/>
            <w:noWrap/>
            <w:hideMark/>
          </w:tcPr>
          <w:p w14:paraId="37B3A01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noWrap/>
            <w:hideMark/>
          </w:tcPr>
          <w:p w14:paraId="0110B39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noWrap/>
            <w:hideMark/>
          </w:tcPr>
          <w:p w14:paraId="78C5CA7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hideMark/>
          </w:tcPr>
          <w:p w14:paraId="56F6378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hideMark/>
          </w:tcPr>
          <w:p w14:paraId="3EBD809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06FA604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8" w:type="dxa"/>
            <w:noWrap/>
            <w:hideMark/>
          </w:tcPr>
          <w:p w14:paraId="4E4BFAE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noWrap/>
            <w:hideMark/>
          </w:tcPr>
          <w:p w14:paraId="53E44BF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14:paraId="78437F2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5072B48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noWrap/>
            <w:hideMark/>
          </w:tcPr>
          <w:p w14:paraId="5B841DC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noWrap/>
            <w:hideMark/>
          </w:tcPr>
          <w:p w14:paraId="7676E50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noWrap/>
            <w:hideMark/>
          </w:tcPr>
          <w:p w14:paraId="4A3D554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7341" w:rsidRPr="00E5626B" w14:paraId="22FD7683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6561CC6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Apareiodon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machrisi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Travassos, 1957</w:t>
            </w:r>
          </w:p>
        </w:tc>
        <w:tc>
          <w:tcPr>
            <w:tcW w:w="247" w:type="dxa"/>
            <w:noWrap/>
            <w:hideMark/>
          </w:tcPr>
          <w:p w14:paraId="73EA71E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05" w:type="dxa"/>
            <w:noWrap/>
            <w:hideMark/>
          </w:tcPr>
          <w:p w14:paraId="04200AB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49" w:type="dxa"/>
            <w:noWrap/>
            <w:hideMark/>
          </w:tcPr>
          <w:p w14:paraId="5C474AF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3613F30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65FDCD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6A8EB6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8" w:type="dxa"/>
            <w:noWrap/>
            <w:hideMark/>
          </w:tcPr>
          <w:p w14:paraId="695B44C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6D69696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85.84</w:t>
            </w:r>
          </w:p>
        </w:tc>
        <w:tc>
          <w:tcPr>
            <w:tcW w:w="993" w:type="dxa"/>
            <w:noWrap/>
            <w:hideMark/>
          </w:tcPr>
          <w:p w14:paraId="7FFD13E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AF107B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4" w:type="dxa"/>
            <w:noWrap/>
            <w:hideMark/>
          </w:tcPr>
          <w:p w14:paraId="7BC0E07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3171681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14.16</w:t>
            </w:r>
          </w:p>
        </w:tc>
        <w:tc>
          <w:tcPr>
            <w:tcW w:w="1095" w:type="dxa"/>
            <w:noWrap/>
            <w:hideMark/>
          </w:tcPr>
          <w:p w14:paraId="66B403A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1AEA8DF1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70B84CB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GYMNOTIFORMES</w:t>
            </w:r>
          </w:p>
        </w:tc>
        <w:tc>
          <w:tcPr>
            <w:tcW w:w="247" w:type="dxa"/>
            <w:noWrap/>
            <w:hideMark/>
          </w:tcPr>
          <w:p w14:paraId="6962F89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noWrap/>
            <w:hideMark/>
          </w:tcPr>
          <w:p w14:paraId="14E8A8D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noWrap/>
            <w:hideMark/>
          </w:tcPr>
          <w:p w14:paraId="3CA1A84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hideMark/>
          </w:tcPr>
          <w:p w14:paraId="20C18EC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hideMark/>
          </w:tcPr>
          <w:p w14:paraId="3C8F19B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58DB89B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8" w:type="dxa"/>
            <w:noWrap/>
            <w:hideMark/>
          </w:tcPr>
          <w:p w14:paraId="793FA08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noWrap/>
            <w:hideMark/>
          </w:tcPr>
          <w:p w14:paraId="18FD38F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14:paraId="457F86A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485D27C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noWrap/>
            <w:hideMark/>
          </w:tcPr>
          <w:p w14:paraId="38CBF43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noWrap/>
            <w:hideMark/>
          </w:tcPr>
          <w:p w14:paraId="036452D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noWrap/>
            <w:hideMark/>
          </w:tcPr>
          <w:p w14:paraId="3ACB0E2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7341" w:rsidRPr="00E5626B" w14:paraId="33C91139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33540AA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Apteronotidae</w:t>
            </w:r>
            <w:proofErr w:type="spellEnd"/>
          </w:p>
        </w:tc>
        <w:tc>
          <w:tcPr>
            <w:tcW w:w="247" w:type="dxa"/>
            <w:noWrap/>
            <w:hideMark/>
          </w:tcPr>
          <w:p w14:paraId="3A287F2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noWrap/>
            <w:hideMark/>
          </w:tcPr>
          <w:p w14:paraId="3EA3E67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noWrap/>
            <w:hideMark/>
          </w:tcPr>
          <w:p w14:paraId="30CE675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hideMark/>
          </w:tcPr>
          <w:p w14:paraId="79600A5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hideMark/>
          </w:tcPr>
          <w:p w14:paraId="747A78B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1976B45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8" w:type="dxa"/>
            <w:noWrap/>
            <w:hideMark/>
          </w:tcPr>
          <w:p w14:paraId="79F0502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noWrap/>
            <w:hideMark/>
          </w:tcPr>
          <w:p w14:paraId="1340DCD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14:paraId="3A65D05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6EF6937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noWrap/>
            <w:hideMark/>
          </w:tcPr>
          <w:p w14:paraId="048316D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noWrap/>
            <w:hideMark/>
          </w:tcPr>
          <w:p w14:paraId="3410FAC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noWrap/>
            <w:hideMark/>
          </w:tcPr>
          <w:p w14:paraId="0A71334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7341" w:rsidRPr="00E5626B" w14:paraId="7F6E9579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43A676CC" w14:textId="45DA2B2A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Apteronotus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camposdapazi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Santana </w:t>
            </w:r>
            <w:proofErr w:type="spellStart"/>
            <w:r w:rsidR="0073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Lehmann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A 2006</w:t>
            </w:r>
          </w:p>
        </w:tc>
        <w:tc>
          <w:tcPr>
            <w:tcW w:w="247" w:type="dxa"/>
            <w:noWrap/>
            <w:hideMark/>
          </w:tcPr>
          <w:p w14:paraId="642847B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05" w:type="dxa"/>
            <w:noWrap/>
            <w:hideMark/>
          </w:tcPr>
          <w:p w14:paraId="785384D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49" w:type="dxa"/>
            <w:noWrap/>
            <w:hideMark/>
          </w:tcPr>
          <w:p w14:paraId="371B9AF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39141F5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40315E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56B71A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55F47C8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1F5ACF0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9C4A33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7B6823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94" w:type="dxa"/>
            <w:noWrap/>
            <w:hideMark/>
          </w:tcPr>
          <w:p w14:paraId="7FAE875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658A1A9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7E2C2AB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114A5C60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506946C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Gymnotidae</w:t>
            </w:r>
            <w:proofErr w:type="spellEnd"/>
          </w:p>
        </w:tc>
        <w:tc>
          <w:tcPr>
            <w:tcW w:w="247" w:type="dxa"/>
            <w:noWrap/>
            <w:hideMark/>
          </w:tcPr>
          <w:p w14:paraId="71CC476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noWrap/>
            <w:hideMark/>
          </w:tcPr>
          <w:p w14:paraId="44DD47B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noWrap/>
            <w:hideMark/>
          </w:tcPr>
          <w:p w14:paraId="7814072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hideMark/>
          </w:tcPr>
          <w:p w14:paraId="336413D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hideMark/>
          </w:tcPr>
          <w:p w14:paraId="215974C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7FE191B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8" w:type="dxa"/>
            <w:noWrap/>
            <w:hideMark/>
          </w:tcPr>
          <w:p w14:paraId="0BA005C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noWrap/>
            <w:hideMark/>
          </w:tcPr>
          <w:p w14:paraId="150982B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14:paraId="28E8C33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049687F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noWrap/>
            <w:hideMark/>
          </w:tcPr>
          <w:p w14:paraId="1DEB379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noWrap/>
            <w:hideMark/>
          </w:tcPr>
          <w:p w14:paraId="63C1924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noWrap/>
            <w:hideMark/>
          </w:tcPr>
          <w:p w14:paraId="1415542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7341" w:rsidRPr="00E5626B" w14:paraId="2075913E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6CC67A2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Gymnotus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aff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carapo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Linnaeus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1758</w:t>
            </w:r>
          </w:p>
        </w:tc>
        <w:tc>
          <w:tcPr>
            <w:tcW w:w="247" w:type="dxa"/>
            <w:noWrap/>
            <w:hideMark/>
          </w:tcPr>
          <w:p w14:paraId="154A367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05" w:type="dxa"/>
            <w:noWrap/>
            <w:hideMark/>
          </w:tcPr>
          <w:p w14:paraId="5B18418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49" w:type="dxa"/>
            <w:noWrap/>
            <w:hideMark/>
          </w:tcPr>
          <w:p w14:paraId="4C96D12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50E1A6D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BCA8DB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4ABE99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722C472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27B2771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9.01</w:t>
            </w:r>
          </w:p>
        </w:tc>
        <w:tc>
          <w:tcPr>
            <w:tcW w:w="993" w:type="dxa"/>
            <w:noWrap/>
            <w:hideMark/>
          </w:tcPr>
          <w:p w14:paraId="048F719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E06801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90.99</w:t>
            </w:r>
          </w:p>
        </w:tc>
        <w:tc>
          <w:tcPr>
            <w:tcW w:w="994" w:type="dxa"/>
            <w:noWrap/>
            <w:hideMark/>
          </w:tcPr>
          <w:p w14:paraId="2A6C7C9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1EF5B52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5334823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3245B032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5951AFA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Sternopygidae</w:t>
            </w:r>
            <w:proofErr w:type="spellEnd"/>
          </w:p>
        </w:tc>
        <w:tc>
          <w:tcPr>
            <w:tcW w:w="247" w:type="dxa"/>
            <w:noWrap/>
            <w:hideMark/>
          </w:tcPr>
          <w:p w14:paraId="2DCC28A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noWrap/>
            <w:hideMark/>
          </w:tcPr>
          <w:p w14:paraId="0C40751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noWrap/>
            <w:hideMark/>
          </w:tcPr>
          <w:p w14:paraId="1FD8FF2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hideMark/>
          </w:tcPr>
          <w:p w14:paraId="62C2129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hideMark/>
          </w:tcPr>
          <w:p w14:paraId="4A4F783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65C344D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8" w:type="dxa"/>
            <w:noWrap/>
            <w:hideMark/>
          </w:tcPr>
          <w:p w14:paraId="0F3415A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noWrap/>
            <w:hideMark/>
          </w:tcPr>
          <w:p w14:paraId="5C2EF6E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14:paraId="10C2592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0AE2FC3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noWrap/>
            <w:hideMark/>
          </w:tcPr>
          <w:p w14:paraId="40F2BC0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noWrap/>
            <w:hideMark/>
          </w:tcPr>
          <w:p w14:paraId="3B23F73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noWrap/>
            <w:hideMark/>
          </w:tcPr>
          <w:p w14:paraId="6DCED17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7341" w:rsidRPr="00E5626B" w14:paraId="7892F36A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36854768" w14:textId="0DD4753C" w:rsidR="00E5626B" w:rsidRPr="008149AE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814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Eigenmannia</w:t>
            </w:r>
            <w:proofErr w:type="spellEnd"/>
            <w:r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="00F25499"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aff</w:t>
            </w:r>
            <w:proofErr w:type="spellEnd"/>
            <w:r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="00F25499"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="00F25499" w:rsidRPr="008149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trilineata</w:t>
            </w:r>
            <w:proofErr w:type="spellEnd"/>
            <w:r w:rsidR="00F25499" w:rsidRPr="008149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0E365C"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López </w:t>
            </w:r>
            <w:r w:rsidR="00737852"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and</w:t>
            </w:r>
            <w:r w:rsidR="000E365C"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Castello, 1966</w:t>
            </w:r>
          </w:p>
        </w:tc>
        <w:tc>
          <w:tcPr>
            <w:tcW w:w="247" w:type="dxa"/>
            <w:noWrap/>
            <w:hideMark/>
          </w:tcPr>
          <w:p w14:paraId="3211211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05" w:type="dxa"/>
            <w:noWrap/>
            <w:hideMark/>
          </w:tcPr>
          <w:p w14:paraId="562E838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49" w:type="dxa"/>
            <w:noWrap/>
            <w:hideMark/>
          </w:tcPr>
          <w:p w14:paraId="5178E9F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6B5C39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61C42A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536DF1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4519FD1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110FB6A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22DFB15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AA3FE3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2.6</w:t>
            </w:r>
          </w:p>
        </w:tc>
        <w:tc>
          <w:tcPr>
            <w:tcW w:w="994" w:type="dxa"/>
            <w:noWrap/>
            <w:hideMark/>
          </w:tcPr>
          <w:p w14:paraId="005BB3F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5913982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5FC08AA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97.4</w:t>
            </w:r>
          </w:p>
        </w:tc>
      </w:tr>
      <w:tr w:rsidR="00597341" w:rsidRPr="00E5626B" w14:paraId="798D547A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38911ACD" w14:textId="3940289C" w:rsidR="00E5626B" w:rsidRPr="008149AE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814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Sternopygus</w:t>
            </w:r>
            <w:proofErr w:type="spellEnd"/>
            <w:r w:rsidRPr="00814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14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macrurus</w:t>
            </w:r>
            <w:proofErr w:type="spellEnd"/>
            <w:r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(Bloch </w:t>
            </w:r>
            <w:r w:rsidR="00737852"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and</w:t>
            </w:r>
            <w:r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Schneider, 1801)</w:t>
            </w:r>
          </w:p>
        </w:tc>
        <w:tc>
          <w:tcPr>
            <w:tcW w:w="247" w:type="dxa"/>
            <w:noWrap/>
            <w:hideMark/>
          </w:tcPr>
          <w:p w14:paraId="31BDF68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05" w:type="dxa"/>
            <w:noWrap/>
            <w:hideMark/>
          </w:tcPr>
          <w:p w14:paraId="5FA75A8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49" w:type="dxa"/>
            <w:noWrap/>
            <w:hideMark/>
          </w:tcPr>
          <w:p w14:paraId="3248E3C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31582BD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E97381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A509C4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718857A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1696EE1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3739CFF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1.16</w:t>
            </w:r>
          </w:p>
        </w:tc>
        <w:tc>
          <w:tcPr>
            <w:tcW w:w="992" w:type="dxa"/>
            <w:noWrap/>
            <w:hideMark/>
          </w:tcPr>
          <w:p w14:paraId="3FEAF84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98.84</w:t>
            </w:r>
          </w:p>
        </w:tc>
        <w:tc>
          <w:tcPr>
            <w:tcW w:w="994" w:type="dxa"/>
            <w:noWrap/>
            <w:hideMark/>
          </w:tcPr>
          <w:p w14:paraId="3443068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0A5DF08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50E197E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7B4DD899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3DEECB2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PERCIFORMES</w:t>
            </w:r>
          </w:p>
        </w:tc>
        <w:tc>
          <w:tcPr>
            <w:tcW w:w="247" w:type="dxa"/>
            <w:noWrap/>
            <w:hideMark/>
          </w:tcPr>
          <w:p w14:paraId="0CF544C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noWrap/>
            <w:hideMark/>
          </w:tcPr>
          <w:p w14:paraId="385B7DE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noWrap/>
            <w:hideMark/>
          </w:tcPr>
          <w:p w14:paraId="28FAB07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hideMark/>
          </w:tcPr>
          <w:p w14:paraId="34505DA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hideMark/>
          </w:tcPr>
          <w:p w14:paraId="0A25D81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68E0A17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8" w:type="dxa"/>
            <w:noWrap/>
            <w:hideMark/>
          </w:tcPr>
          <w:p w14:paraId="0C9EE5F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noWrap/>
            <w:hideMark/>
          </w:tcPr>
          <w:p w14:paraId="46E7F94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14:paraId="4C52475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0B87EA2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noWrap/>
            <w:hideMark/>
          </w:tcPr>
          <w:p w14:paraId="782F160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noWrap/>
            <w:hideMark/>
          </w:tcPr>
          <w:p w14:paraId="416C593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noWrap/>
            <w:hideMark/>
          </w:tcPr>
          <w:p w14:paraId="74A8659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7341" w:rsidRPr="00E5626B" w14:paraId="2E9F8B31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747B4CE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Cichlidae</w:t>
            </w:r>
            <w:proofErr w:type="spellEnd"/>
          </w:p>
        </w:tc>
        <w:tc>
          <w:tcPr>
            <w:tcW w:w="247" w:type="dxa"/>
            <w:noWrap/>
            <w:hideMark/>
          </w:tcPr>
          <w:p w14:paraId="39424CB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noWrap/>
            <w:hideMark/>
          </w:tcPr>
          <w:p w14:paraId="3F8568F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noWrap/>
            <w:hideMark/>
          </w:tcPr>
          <w:p w14:paraId="7C1786F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hideMark/>
          </w:tcPr>
          <w:p w14:paraId="2DA1B26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hideMark/>
          </w:tcPr>
          <w:p w14:paraId="2F452EC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0C210FB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8" w:type="dxa"/>
            <w:noWrap/>
            <w:hideMark/>
          </w:tcPr>
          <w:p w14:paraId="6B65B85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noWrap/>
            <w:hideMark/>
          </w:tcPr>
          <w:p w14:paraId="385F183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14:paraId="33319C3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11431C2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noWrap/>
            <w:hideMark/>
          </w:tcPr>
          <w:p w14:paraId="569C287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noWrap/>
            <w:hideMark/>
          </w:tcPr>
          <w:p w14:paraId="3FCA03D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noWrap/>
            <w:hideMark/>
          </w:tcPr>
          <w:p w14:paraId="44027DC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7341" w:rsidRPr="00E5626B" w14:paraId="4AE58A5F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39AB991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Cichlasoma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araguaiense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Kullander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1983</w:t>
            </w:r>
          </w:p>
        </w:tc>
        <w:tc>
          <w:tcPr>
            <w:tcW w:w="247" w:type="dxa"/>
            <w:noWrap/>
            <w:hideMark/>
          </w:tcPr>
          <w:p w14:paraId="071DBDD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05" w:type="dxa"/>
            <w:noWrap/>
            <w:hideMark/>
          </w:tcPr>
          <w:p w14:paraId="1B096FF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49" w:type="dxa"/>
            <w:noWrap/>
            <w:hideMark/>
          </w:tcPr>
          <w:p w14:paraId="54196F2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6EC956B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D10DC3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ADCD7C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8" w:type="dxa"/>
            <w:noWrap/>
            <w:hideMark/>
          </w:tcPr>
          <w:p w14:paraId="154E2D0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73215F0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5.06</w:t>
            </w:r>
          </w:p>
        </w:tc>
        <w:tc>
          <w:tcPr>
            <w:tcW w:w="993" w:type="dxa"/>
            <w:noWrap/>
            <w:hideMark/>
          </w:tcPr>
          <w:p w14:paraId="6248277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</w:t>
            </w:r>
          </w:p>
        </w:tc>
        <w:tc>
          <w:tcPr>
            <w:tcW w:w="992" w:type="dxa"/>
            <w:noWrap/>
            <w:hideMark/>
          </w:tcPr>
          <w:p w14:paraId="051F3E2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94.84</w:t>
            </w:r>
          </w:p>
        </w:tc>
        <w:tc>
          <w:tcPr>
            <w:tcW w:w="994" w:type="dxa"/>
            <w:noWrap/>
            <w:hideMark/>
          </w:tcPr>
          <w:p w14:paraId="1AA1096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2EF3ACE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553E1CD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5DE5144C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62FA3AAC" w14:textId="42188B6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Crenicichla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labrina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Spix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3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Agassiz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1831)</w:t>
            </w:r>
          </w:p>
        </w:tc>
        <w:tc>
          <w:tcPr>
            <w:tcW w:w="247" w:type="dxa"/>
            <w:noWrap/>
            <w:hideMark/>
          </w:tcPr>
          <w:p w14:paraId="34A9C25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05" w:type="dxa"/>
            <w:noWrap/>
            <w:hideMark/>
          </w:tcPr>
          <w:p w14:paraId="6F92102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49" w:type="dxa"/>
            <w:noWrap/>
            <w:hideMark/>
          </w:tcPr>
          <w:p w14:paraId="51825BA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11029AB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BF5324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89757B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8" w:type="dxa"/>
            <w:noWrap/>
            <w:hideMark/>
          </w:tcPr>
          <w:p w14:paraId="610CD39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441ED02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D234E4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E7E5D1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94" w:type="dxa"/>
            <w:noWrap/>
            <w:hideMark/>
          </w:tcPr>
          <w:p w14:paraId="50C64C3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6265D1F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773596B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6BFFCD26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38488BA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Retroculus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lapidifer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Castelnau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1855)</w:t>
            </w:r>
          </w:p>
        </w:tc>
        <w:tc>
          <w:tcPr>
            <w:tcW w:w="247" w:type="dxa"/>
            <w:noWrap/>
            <w:hideMark/>
          </w:tcPr>
          <w:p w14:paraId="5221D8D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05" w:type="dxa"/>
            <w:noWrap/>
            <w:hideMark/>
          </w:tcPr>
          <w:p w14:paraId="7789584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6B0D366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4EDACC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D09CBD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BDD116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8" w:type="dxa"/>
            <w:noWrap/>
            <w:hideMark/>
          </w:tcPr>
          <w:p w14:paraId="4AF2702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51C5045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0E449A0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8D6EF1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94" w:type="dxa"/>
            <w:noWrap/>
            <w:hideMark/>
          </w:tcPr>
          <w:p w14:paraId="68A0182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60CC853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2120378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27EEBDE3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4F6E1C1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SILURIFORMES</w:t>
            </w:r>
          </w:p>
        </w:tc>
        <w:tc>
          <w:tcPr>
            <w:tcW w:w="247" w:type="dxa"/>
            <w:noWrap/>
            <w:hideMark/>
          </w:tcPr>
          <w:p w14:paraId="4E38B72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noWrap/>
            <w:hideMark/>
          </w:tcPr>
          <w:p w14:paraId="70D67B3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noWrap/>
            <w:hideMark/>
          </w:tcPr>
          <w:p w14:paraId="6F414A4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hideMark/>
          </w:tcPr>
          <w:p w14:paraId="36CBCEF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hideMark/>
          </w:tcPr>
          <w:p w14:paraId="43D01B6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21B8C67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8" w:type="dxa"/>
            <w:noWrap/>
            <w:hideMark/>
          </w:tcPr>
          <w:p w14:paraId="48A2A0F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noWrap/>
            <w:hideMark/>
          </w:tcPr>
          <w:p w14:paraId="2206067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14:paraId="5C33AC5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4566A77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noWrap/>
            <w:hideMark/>
          </w:tcPr>
          <w:p w14:paraId="0E34879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noWrap/>
            <w:hideMark/>
          </w:tcPr>
          <w:p w14:paraId="10422DC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noWrap/>
            <w:hideMark/>
          </w:tcPr>
          <w:p w14:paraId="55E4070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7341" w:rsidRPr="00E5626B" w14:paraId="3EC1B72A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0CF76A3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Callichthyidae</w:t>
            </w:r>
            <w:proofErr w:type="spellEnd"/>
          </w:p>
        </w:tc>
        <w:tc>
          <w:tcPr>
            <w:tcW w:w="247" w:type="dxa"/>
            <w:noWrap/>
            <w:hideMark/>
          </w:tcPr>
          <w:p w14:paraId="0AB33F3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noWrap/>
            <w:hideMark/>
          </w:tcPr>
          <w:p w14:paraId="198BE18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noWrap/>
            <w:hideMark/>
          </w:tcPr>
          <w:p w14:paraId="2658417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hideMark/>
          </w:tcPr>
          <w:p w14:paraId="22D3BC3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hideMark/>
          </w:tcPr>
          <w:p w14:paraId="2FE8188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760162E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8" w:type="dxa"/>
            <w:noWrap/>
            <w:hideMark/>
          </w:tcPr>
          <w:p w14:paraId="2E3D42A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noWrap/>
            <w:hideMark/>
          </w:tcPr>
          <w:p w14:paraId="7F3262E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14:paraId="4B09CD4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5215ED9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noWrap/>
            <w:hideMark/>
          </w:tcPr>
          <w:p w14:paraId="2E48CC4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noWrap/>
            <w:hideMark/>
          </w:tcPr>
          <w:p w14:paraId="39D123B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noWrap/>
            <w:hideMark/>
          </w:tcPr>
          <w:p w14:paraId="2753391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7341" w:rsidRPr="00E5626B" w14:paraId="6DED4217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289CAC9D" w14:textId="46826658" w:rsidR="00E5626B" w:rsidRPr="008149AE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814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Aspidoras</w:t>
            </w:r>
            <w:proofErr w:type="spellEnd"/>
            <w:r w:rsidRPr="00814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14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albater</w:t>
            </w:r>
            <w:proofErr w:type="spellEnd"/>
            <w:r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Nijssen</w:t>
            </w:r>
            <w:proofErr w:type="spellEnd"/>
            <w:r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737852"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and</w:t>
            </w:r>
            <w:r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Isbrücker</w:t>
            </w:r>
            <w:proofErr w:type="spellEnd"/>
            <w:r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, 1976</w:t>
            </w:r>
          </w:p>
        </w:tc>
        <w:tc>
          <w:tcPr>
            <w:tcW w:w="247" w:type="dxa"/>
            <w:noWrap/>
            <w:hideMark/>
          </w:tcPr>
          <w:p w14:paraId="1D96BB2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605" w:type="dxa"/>
            <w:noWrap/>
            <w:hideMark/>
          </w:tcPr>
          <w:p w14:paraId="3A96C93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849" w:type="dxa"/>
            <w:noWrap/>
            <w:hideMark/>
          </w:tcPr>
          <w:p w14:paraId="45B335F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072990B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0A22D8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8B9547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08EAD49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33EB746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ADCBC4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12FC01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94" w:type="dxa"/>
            <w:noWrap/>
            <w:hideMark/>
          </w:tcPr>
          <w:p w14:paraId="0FEA0DF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2125EEF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474CF20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2240E30C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420D66D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Cetopsidae</w:t>
            </w:r>
            <w:proofErr w:type="spellEnd"/>
          </w:p>
        </w:tc>
        <w:tc>
          <w:tcPr>
            <w:tcW w:w="247" w:type="dxa"/>
            <w:noWrap/>
            <w:hideMark/>
          </w:tcPr>
          <w:p w14:paraId="1730058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noWrap/>
            <w:hideMark/>
          </w:tcPr>
          <w:p w14:paraId="2850CC5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noWrap/>
            <w:hideMark/>
          </w:tcPr>
          <w:p w14:paraId="3EBBACE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hideMark/>
          </w:tcPr>
          <w:p w14:paraId="40E3D89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hideMark/>
          </w:tcPr>
          <w:p w14:paraId="7FF973D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1FDF096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8" w:type="dxa"/>
            <w:noWrap/>
            <w:hideMark/>
          </w:tcPr>
          <w:p w14:paraId="4A77A04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noWrap/>
            <w:hideMark/>
          </w:tcPr>
          <w:p w14:paraId="6A4CE66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14:paraId="232F43F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674E8EE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noWrap/>
            <w:hideMark/>
          </w:tcPr>
          <w:p w14:paraId="4BCD14A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noWrap/>
            <w:hideMark/>
          </w:tcPr>
          <w:p w14:paraId="159E114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noWrap/>
            <w:hideMark/>
          </w:tcPr>
          <w:p w14:paraId="6C08A22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7341" w:rsidRPr="00E5626B" w14:paraId="7DF0BBD9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2E52FE08" w14:textId="7BAF6D21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Cetopsis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arcana</w:t>
            </w: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Vari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Ferraris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3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Pinna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2005</w:t>
            </w:r>
          </w:p>
        </w:tc>
        <w:tc>
          <w:tcPr>
            <w:tcW w:w="247" w:type="dxa"/>
            <w:noWrap/>
            <w:hideMark/>
          </w:tcPr>
          <w:p w14:paraId="40E8350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27460E6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49" w:type="dxa"/>
            <w:noWrap/>
            <w:hideMark/>
          </w:tcPr>
          <w:p w14:paraId="45A3513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2570B0D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F3CB82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77111F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8" w:type="dxa"/>
            <w:noWrap/>
            <w:hideMark/>
          </w:tcPr>
          <w:p w14:paraId="17CB4FA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6DBB9D7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519502B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95.47</w:t>
            </w:r>
          </w:p>
        </w:tc>
        <w:tc>
          <w:tcPr>
            <w:tcW w:w="992" w:type="dxa"/>
            <w:noWrap/>
            <w:hideMark/>
          </w:tcPr>
          <w:p w14:paraId="5C955B7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4.36</w:t>
            </w:r>
          </w:p>
        </w:tc>
        <w:tc>
          <w:tcPr>
            <w:tcW w:w="994" w:type="dxa"/>
            <w:noWrap/>
            <w:hideMark/>
          </w:tcPr>
          <w:p w14:paraId="68E337F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6FE757C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0.17</w:t>
            </w:r>
          </w:p>
        </w:tc>
        <w:tc>
          <w:tcPr>
            <w:tcW w:w="1095" w:type="dxa"/>
            <w:noWrap/>
            <w:hideMark/>
          </w:tcPr>
          <w:p w14:paraId="19200F1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6BC89C5D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17637EC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Heptapteridae</w:t>
            </w:r>
            <w:proofErr w:type="spellEnd"/>
          </w:p>
        </w:tc>
        <w:tc>
          <w:tcPr>
            <w:tcW w:w="247" w:type="dxa"/>
            <w:noWrap/>
            <w:hideMark/>
          </w:tcPr>
          <w:p w14:paraId="5F025C9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noWrap/>
            <w:hideMark/>
          </w:tcPr>
          <w:p w14:paraId="78A7330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noWrap/>
            <w:hideMark/>
          </w:tcPr>
          <w:p w14:paraId="415E288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hideMark/>
          </w:tcPr>
          <w:p w14:paraId="5446974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hideMark/>
          </w:tcPr>
          <w:p w14:paraId="3326EB9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7727F2E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8" w:type="dxa"/>
            <w:noWrap/>
            <w:hideMark/>
          </w:tcPr>
          <w:p w14:paraId="529EE1A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noWrap/>
            <w:hideMark/>
          </w:tcPr>
          <w:p w14:paraId="3443E48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14:paraId="2BA35B4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34F2524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noWrap/>
            <w:hideMark/>
          </w:tcPr>
          <w:p w14:paraId="4F4BDF5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noWrap/>
            <w:hideMark/>
          </w:tcPr>
          <w:p w14:paraId="2CC4BDA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noWrap/>
            <w:hideMark/>
          </w:tcPr>
          <w:p w14:paraId="12AC01A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7341" w:rsidRPr="00E5626B" w14:paraId="68982319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0A23922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Cetopsorhamdia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molinae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Miles, 1943</w:t>
            </w:r>
          </w:p>
        </w:tc>
        <w:tc>
          <w:tcPr>
            <w:tcW w:w="247" w:type="dxa"/>
            <w:noWrap/>
            <w:hideMark/>
          </w:tcPr>
          <w:p w14:paraId="11AB7B8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05" w:type="dxa"/>
            <w:noWrap/>
            <w:hideMark/>
          </w:tcPr>
          <w:p w14:paraId="7AAE9FD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49" w:type="dxa"/>
            <w:noWrap/>
            <w:hideMark/>
          </w:tcPr>
          <w:p w14:paraId="1836E4F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CFB3DF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D85CD5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123E99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49C5DF7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4719966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3BAB57D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755A0F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94" w:type="dxa"/>
            <w:noWrap/>
            <w:hideMark/>
          </w:tcPr>
          <w:p w14:paraId="6B0CA64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5F53D26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2DBA8BF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4D0C37F7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2F8761E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Cetopsorhamdia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sp.</w:t>
            </w:r>
          </w:p>
        </w:tc>
        <w:tc>
          <w:tcPr>
            <w:tcW w:w="247" w:type="dxa"/>
            <w:noWrap/>
            <w:hideMark/>
          </w:tcPr>
          <w:p w14:paraId="77C3C35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05" w:type="dxa"/>
            <w:noWrap/>
            <w:hideMark/>
          </w:tcPr>
          <w:p w14:paraId="2C2ACEE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49" w:type="dxa"/>
            <w:noWrap/>
            <w:hideMark/>
          </w:tcPr>
          <w:p w14:paraId="01515BF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9414AC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8DF65E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D56171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2ABFC0C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1953E88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30BCF5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71E301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94" w:type="dxa"/>
            <w:noWrap/>
            <w:hideMark/>
          </w:tcPr>
          <w:p w14:paraId="1C26F8D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1E25CCF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2B35E12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7753CF4A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68CBD68B" w14:textId="00EB343E" w:rsidR="00E5626B" w:rsidRPr="008149AE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814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Imparfinis</w:t>
            </w:r>
            <w:proofErr w:type="spellEnd"/>
            <w:r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cf. </w:t>
            </w:r>
            <w:proofErr w:type="spellStart"/>
            <w:r w:rsidRPr="00814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borodini</w:t>
            </w:r>
            <w:proofErr w:type="spellEnd"/>
            <w:r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Mees</w:t>
            </w:r>
            <w:proofErr w:type="spellEnd"/>
            <w:r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737852"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and</w:t>
            </w:r>
            <w:r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Cala</w:t>
            </w:r>
            <w:proofErr w:type="spellEnd"/>
            <w:r w:rsidRPr="0081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, 1989</w:t>
            </w:r>
          </w:p>
        </w:tc>
        <w:tc>
          <w:tcPr>
            <w:tcW w:w="247" w:type="dxa"/>
            <w:noWrap/>
            <w:hideMark/>
          </w:tcPr>
          <w:p w14:paraId="6EF28E3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6A46367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49" w:type="dxa"/>
            <w:noWrap/>
            <w:hideMark/>
          </w:tcPr>
          <w:p w14:paraId="22A4112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B31E4A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41E717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EF42AB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2818713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4CBB719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5.2</w:t>
            </w:r>
          </w:p>
        </w:tc>
        <w:tc>
          <w:tcPr>
            <w:tcW w:w="993" w:type="dxa"/>
            <w:noWrap/>
            <w:hideMark/>
          </w:tcPr>
          <w:p w14:paraId="4E01934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D7D154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73.88</w:t>
            </w:r>
          </w:p>
        </w:tc>
        <w:tc>
          <w:tcPr>
            <w:tcW w:w="994" w:type="dxa"/>
            <w:noWrap/>
            <w:hideMark/>
          </w:tcPr>
          <w:p w14:paraId="32A69EB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3D22818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6FCF1B3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20.91</w:t>
            </w:r>
          </w:p>
        </w:tc>
      </w:tr>
      <w:tr w:rsidR="00597341" w:rsidRPr="00E5626B" w14:paraId="25B1B4EE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654440A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Imparfinis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cf.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schubarti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(Gomes, 1956)</w:t>
            </w:r>
          </w:p>
        </w:tc>
        <w:tc>
          <w:tcPr>
            <w:tcW w:w="247" w:type="dxa"/>
            <w:noWrap/>
            <w:hideMark/>
          </w:tcPr>
          <w:p w14:paraId="0670D00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05" w:type="dxa"/>
            <w:noWrap/>
            <w:hideMark/>
          </w:tcPr>
          <w:p w14:paraId="30E9B7C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49" w:type="dxa"/>
            <w:noWrap/>
            <w:hideMark/>
          </w:tcPr>
          <w:p w14:paraId="113CCE6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64C5F45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93C9C8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54DD3D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55C4AF0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757C7EA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413D35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0.54</w:t>
            </w:r>
          </w:p>
        </w:tc>
        <w:tc>
          <w:tcPr>
            <w:tcW w:w="992" w:type="dxa"/>
            <w:noWrap/>
            <w:hideMark/>
          </w:tcPr>
          <w:p w14:paraId="479E8DA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99.46</w:t>
            </w:r>
          </w:p>
        </w:tc>
        <w:tc>
          <w:tcPr>
            <w:tcW w:w="994" w:type="dxa"/>
            <w:noWrap/>
            <w:hideMark/>
          </w:tcPr>
          <w:p w14:paraId="28AC7D6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7C54CF4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5CA0F3B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2B4310EA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2D76C9F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Phenacorhamdia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sp.</w:t>
            </w:r>
          </w:p>
        </w:tc>
        <w:tc>
          <w:tcPr>
            <w:tcW w:w="247" w:type="dxa"/>
            <w:noWrap/>
            <w:hideMark/>
          </w:tcPr>
          <w:p w14:paraId="412E780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05" w:type="dxa"/>
            <w:noWrap/>
            <w:hideMark/>
          </w:tcPr>
          <w:p w14:paraId="2EBF449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49" w:type="dxa"/>
            <w:noWrap/>
            <w:hideMark/>
          </w:tcPr>
          <w:p w14:paraId="7AB80AF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50" w:type="dxa"/>
            <w:noWrap/>
            <w:hideMark/>
          </w:tcPr>
          <w:p w14:paraId="018A381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E97B75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D6108F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5EA14C2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6CF3254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6EA2AA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1.36</w:t>
            </w:r>
          </w:p>
        </w:tc>
        <w:tc>
          <w:tcPr>
            <w:tcW w:w="992" w:type="dxa"/>
            <w:noWrap/>
            <w:hideMark/>
          </w:tcPr>
          <w:p w14:paraId="207306F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98.46</w:t>
            </w:r>
          </w:p>
        </w:tc>
        <w:tc>
          <w:tcPr>
            <w:tcW w:w="994" w:type="dxa"/>
            <w:noWrap/>
            <w:hideMark/>
          </w:tcPr>
          <w:p w14:paraId="77DDD67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147A672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36D52D9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0.17</w:t>
            </w:r>
          </w:p>
        </w:tc>
      </w:tr>
      <w:tr w:rsidR="00597341" w:rsidRPr="00E5626B" w14:paraId="3464E2E7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46EC9BA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Pimelodella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sp.</w:t>
            </w:r>
          </w:p>
        </w:tc>
        <w:tc>
          <w:tcPr>
            <w:tcW w:w="247" w:type="dxa"/>
            <w:noWrap/>
            <w:hideMark/>
          </w:tcPr>
          <w:p w14:paraId="7E1D1E4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05" w:type="dxa"/>
            <w:noWrap/>
            <w:hideMark/>
          </w:tcPr>
          <w:p w14:paraId="3E2063B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49" w:type="dxa"/>
            <w:noWrap/>
            <w:hideMark/>
          </w:tcPr>
          <w:p w14:paraId="7B9F158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210B0F3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053FCB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112A76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8" w:type="dxa"/>
            <w:noWrap/>
            <w:hideMark/>
          </w:tcPr>
          <w:p w14:paraId="73AC4F9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347535F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0FA4C2F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3ED83CF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4" w:type="dxa"/>
            <w:noWrap/>
            <w:hideMark/>
          </w:tcPr>
          <w:p w14:paraId="08A7DBA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2AA1415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0753C97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01D2275B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1D617762" w14:textId="099ED57C" w:rsidR="00E5626B" w:rsidRPr="008149AE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Rhamdia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aff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.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quelen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Quoy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73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and</w:t>
            </w: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Gaimard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, 1824)</w:t>
            </w:r>
          </w:p>
        </w:tc>
        <w:tc>
          <w:tcPr>
            <w:tcW w:w="247" w:type="dxa"/>
            <w:noWrap/>
            <w:hideMark/>
          </w:tcPr>
          <w:p w14:paraId="3F2DBEA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05" w:type="dxa"/>
            <w:noWrap/>
            <w:hideMark/>
          </w:tcPr>
          <w:p w14:paraId="58F89EA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49" w:type="dxa"/>
            <w:noWrap/>
            <w:hideMark/>
          </w:tcPr>
          <w:p w14:paraId="54EC5D0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0AB93A3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EFA5E8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609ADD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8" w:type="dxa"/>
            <w:noWrap/>
            <w:hideMark/>
          </w:tcPr>
          <w:p w14:paraId="1C5E3B7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661C067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5C30F2F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35.29</w:t>
            </w:r>
          </w:p>
        </w:tc>
        <w:tc>
          <w:tcPr>
            <w:tcW w:w="992" w:type="dxa"/>
            <w:noWrap/>
            <w:hideMark/>
          </w:tcPr>
          <w:p w14:paraId="5CE5277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17.65</w:t>
            </w:r>
          </w:p>
        </w:tc>
        <w:tc>
          <w:tcPr>
            <w:tcW w:w="994" w:type="dxa"/>
            <w:noWrap/>
            <w:hideMark/>
          </w:tcPr>
          <w:p w14:paraId="5E27321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47.06</w:t>
            </w:r>
          </w:p>
        </w:tc>
        <w:tc>
          <w:tcPr>
            <w:tcW w:w="990" w:type="dxa"/>
            <w:noWrap/>
            <w:hideMark/>
          </w:tcPr>
          <w:p w14:paraId="20B9182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77E0B02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597D0116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763C6C4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Rhamdia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cf.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itacaiunas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Silfvergrip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1996</w:t>
            </w:r>
          </w:p>
        </w:tc>
        <w:tc>
          <w:tcPr>
            <w:tcW w:w="247" w:type="dxa"/>
            <w:noWrap/>
            <w:hideMark/>
          </w:tcPr>
          <w:p w14:paraId="0711DB2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05" w:type="dxa"/>
            <w:noWrap/>
            <w:hideMark/>
          </w:tcPr>
          <w:p w14:paraId="5312049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49" w:type="dxa"/>
            <w:noWrap/>
            <w:hideMark/>
          </w:tcPr>
          <w:p w14:paraId="754629D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FC0A81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CFCC1E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7A8D04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8" w:type="dxa"/>
            <w:noWrap/>
            <w:hideMark/>
          </w:tcPr>
          <w:p w14:paraId="324B278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083964C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CDBF93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99.29</w:t>
            </w:r>
          </w:p>
        </w:tc>
        <w:tc>
          <w:tcPr>
            <w:tcW w:w="992" w:type="dxa"/>
            <w:noWrap/>
            <w:hideMark/>
          </w:tcPr>
          <w:p w14:paraId="3DF575E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4" w:type="dxa"/>
            <w:noWrap/>
            <w:hideMark/>
          </w:tcPr>
          <w:p w14:paraId="0CB9B3A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4B2CF99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1770B28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0.71</w:t>
            </w:r>
          </w:p>
        </w:tc>
      </w:tr>
      <w:tr w:rsidR="00597341" w:rsidRPr="00E5626B" w14:paraId="220A6257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2B9F9D5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Loricariidae</w:t>
            </w:r>
            <w:proofErr w:type="spellEnd"/>
          </w:p>
        </w:tc>
        <w:tc>
          <w:tcPr>
            <w:tcW w:w="247" w:type="dxa"/>
            <w:noWrap/>
            <w:hideMark/>
          </w:tcPr>
          <w:p w14:paraId="2564894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noWrap/>
            <w:hideMark/>
          </w:tcPr>
          <w:p w14:paraId="1CF2F46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noWrap/>
            <w:hideMark/>
          </w:tcPr>
          <w:p w14:paraId="2F97198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hideMark/>
          </w:tcPr>
          <w:p w14:paraId="52BBA23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hideMark/>
          </w:tcPr>
          <w:p w14:paraId="034B051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700E95B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8" w:type="dxa"/>
            <w:noWrap/>
            <w:hideMark/>
          </w:tcPr>
          <w:p w14:paraId="7A92C2A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noWrap/>
            <w:hideMark/>
          </w:tcPr>
          <w:p w14:paraId="6B429FE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14:paraId="75FCC73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7D737DA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noWrap/>
            <w:hideMark/>
          </w:tcPr>
          <w:p w14:paraId="52A7F5B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noWrap/>
            <w:hideMark/>
          </w:tcPr>
          <w:p w14:paraId="108B229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noWrap/>
            <w:hideMark/>
          </w:tcPr>
          <w:p w14:paraId="44B9AC0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7341" w:rsidRPr="00E5626B" w14:paraId="59988BD9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036B6180" w14:textId="2DFA39A2" w:rsidR="00E5626B" w:rsidRPr="008149AE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Ancistrus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cf.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aguaboensis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Fisch-Muller,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Mazzoni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73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and</w:t>
            </w: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Weber, 2001</w:t>
            </w:r>
          </w:p>
        </w:tc>
        <w:tc>
          <w:tcPr>
            <w:tcW w:w="247" w:type="dxa"/>
            <w:noWrap/>
            <w:hideMark/>
          </w:tcPr>
          <w:p w14:paraId="4988205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05" w:type="dxa"/>
            <w:noWrap/>
            <w:hideMark/>
          </w:tcPr>
          <w:p w14:paraId="064CEC2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849" w:type="dxa"/>
            <w:noWrap/>
            <w:hideMark/>
          </w:tcPr>
          <w:p w14:paraId="500CE33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1974CA2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07B537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63CEEC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6AA0B17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31C4068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93" w:type="dxa"/>
            <w:noWrap/>
            <w:hideMark/>
          </w:tcPr>
          <w:p w14:paraId="483B580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7AC454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4" w:type="dxa"/>
            <w:noWrap/>
            <w:hideMark/>
          </w:tcPr>
          <w:p w14:paraId="16EB8F7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65EC733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3B0C154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1A176D4C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4C39DBDF" w14:textId="0CADC1DE" w:rsidR="00E5626B" w:rsidRPr="008149AE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Ancistrus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cf.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minutus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Fisch-Muller,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Mazzoni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73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and</w:t>
            </w: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Weber, 2001</w:t>
            </w:r>
          </w:p>
        </w:tc>
        <w:tc>
          <w:tcPr>
            <w:tcW w:w="247" w:type="dxa"/>
            <w:noWrap/>
            <w:hideMark/>
          </w:tcPr>
          <w:p w14:paraId="62B4E44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605" w:type="dxa"/>
            <w:noWrap/>
            <w:hideMark/>
          </w:tcPr>
          <w:p w14:paraId="50A5A78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849" w:type="dxa"/>
            <w:noWrap/>
            <w:hideMark/>
          </w:tcPr>
          <w:p w14:paraId="7E196B1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50" w:type="dxa"/>
            <w:noWrap/>
            <w:hideMark/>
          </w:tcPr>
          <w:p w14:paraId="302E4B4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B0A378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2024A3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3CE5A46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50E0D26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93" w:type="dxa"/>
            <w:noWrap/>
            <w:hideMark/>
          </w:tcPr>
          <w:p w14:paraId="5BF4316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218058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4" w:type="dxa"/>
            <w:noWrap/>
            <w:hideMark/>
          </w:tcPr>
          <w:p w14:paraId="2E99B07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5914831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02F55DA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32A01140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0FC8BFF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Farlowella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cf.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oxyrryncha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Kner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1853)</w:t>
            </w:r>
          </w:p>
        </w:tc>
        <w:tc>
          <w:tcPr>
            <w:tcW w:w="247" w:type="dxa"/>
            <w:noWrap/>
            <w:hideMark/>
          </w:tcPr>
          <w:p w14:paraId="2379894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05" w:type="dxa"/>
            <w:noWrap/>
            <w:hideMark/>
          </w:tcPr>
          <w:p w14:paraId="0893354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49" w:type="dxa"/>
            <w:noWrap/>
            <w:hideMark/>
          </w:tcPr>
          <w:p w14:paraId="126F437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17B732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7FCCFD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8BD776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679B0C5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53" w:type="dxa"/>
            <w:noWrap/>
            <w:hideMark/>
          </w:tcPr>
          <w:p w14:paraId="4234BEC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93" w:type="dxa"/>
            <w:noWrap/>
            <w:hideMark/>
          </w:tcPr>
          <w:p w14:paraId="7C88482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344511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4" w:type="dxa"/>
            <w:noWrap/>
            <w:hideMark/>
          </w:tcPr>
          <w:p w14:paraId="3EE89CA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7CCF7C3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3EDCAB2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5A912FC6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41C2A2A9" w14:textId="0FBF16D0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Harttia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punctata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Rapp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Py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-Daniel </w:t>
            </w:r>
            <w:proofErr w:type="spellStart"/>
            <w:r w:rsidR="0073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Oliveira, 2001</w:t>
            </w:r>
          </w:p>
        </w:tc>
        <w:tc>
          <w:tcPr>
            <w:tcW w:w="247" w:type="dxa"/>
            <w:noWrap/>
            <w:hideMark/>
          </w:tcPr>
          <w:p w14:paraId="62E7022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605" w:type="dxa"/>
            <w:noWrap/>
            <w:hideMark/>
          </w:tcPr>
          <w:p w14:paraId="5349E34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849" w:type="dxa"/>
            <w:noWrap/>
            <w:hideMark/>
          </w:tcPr>
          <w:p w14:paraId="54A0666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2885F1F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5A1259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22BF1E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6AEC729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0BF55A9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93" w:type="dxa"/>
            <w:noWrap/>
            <w:hideMark/>
          </w:tcPr>
          <w:p w14:paraId="5E9FFDF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ADF84D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4" w:type="dxa"/>
            <w:noWrap/>
            <w:hideMark/>
          </w:tcPr>
          <w:p w14:paraId="2BF6F85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3CA277E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3FDE9F4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34A21EF4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0EE295A0" w14:textId="043F3C01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Hemiancistrus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cerrado</w:t>
            </w: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Souza, Melo,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Chamon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61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Armbruster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2008</w:t>
            </w:r>
          </w:p>
        </w:tc>
        <w:tc>
          <w:tcPr>
            <w:tcW w:w="247" w:type="dxa"/>
            <w:noWrap/>
            <w:hideMark/>
          </w:tcPr>
          <w:p w14:paraId="2592D4A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05" w:type="dxa"/>
            <w:noWrap/>
            <w:hideMark/>
          </w:tcPr>
          <w:p w14:paraId="0CF5912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49" w:type="dxa"/>
            <w:noWrap/>
            <w:hideMark/>
          </w:tcPr>
          <w:p w14:paraId="43CDF6E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F86F50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773155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5057CF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1E9921C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73B25CC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99.87</w:t>
            </w:r>
          </w:p>
        </w:tc>
        <w:tc>
          <w:tcPr>
            <w:tcW w:w="993" w:type="dxa"/>
            <w:noWrap/>
            <w:hideMark/>
          </w:tcPr>
          <w:p w14:paraId="1C9F58E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822586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0.04</w:t>
            </w:r>
          </w:p>
        </w:tc>
        <w:tc>
          <w:tcPr>
            <w:tcW w:w="994" w:type="dxa"/>
            <w:noWrap/>
            <w:hideMark/>
          </w:tcPr>
          <w:p w14:paraId="48A55F7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0B4D785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0.09</w:t>
            </w:r>
          </w:p>
        </w:tc>
        <w:tc>
          <w:tcPr>
            <w:tcW w:w="1095" w:type="dxa"/>
            <w:noWrap/>
            <w:hideMark/>
          </w:tcPr>
          <w:p w14:paraId="360D3B2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60ADABAA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4A8A58C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>Hypostomus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sp.1</w:t>
            </w:r>
          </w:p>
        </w:tc>
        <w:tc>
          <w:tcPr>
            <w:tcW w:w="247" w:type="dxa"/>
            <w:noWrap/>
            <w:hideMark/>
          </w:tcPr>
          <w:p w14:paraId="387D620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285</w:t>
            </w:r>
          </w:p>
        </w:tc>
        <w:tc>
          <w:tcPr>
            <w:tcW w:w="605" w:type="dxa"/>
            <w:noWrap/>
            <w:hideMark/>
          </w:tcPr>
          <w:p w14:paraId="3D25765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849" w:type="dxa"/>
            <w:noWrap/>
            <w:hideMark/>
          </w:tcPr>
          <w:p w14:paraId="6138AC8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563EE21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573CD7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69F256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226AB6F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72F9CD5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99.06</w:t>
            </w:r>
          </w:p>
        </w:tc>
        <w:tc>
          <w:tcPr>
            <w:tcW w:w="993" w:type="dxa"/>
            <w:noWrap/>
            <w:hideMark/>
          </w:tcPr>
          <w:p w14:paraId="7447518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F0EA60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4" w:type="dxa"/>
            <w:noWrap/>
            <w:hideMark/>
          </w:tcPr>
          <w:p w14:paraId="2004C84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7284A60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0.94</w:t>
            </w:r>
          </w:p>
        </w:tc>
        <w:tc>
          <w:tcPr>
            <w:tcW w:w="1095" w:type="dxa"/>
            <w:noWrap/>
            <w:hideMark/>
          </w:tcPr>
          <w:p w14:paraId="65E36BD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25F8B353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019F834F" w14:textId="0BC462FF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Hypostomus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07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cf. </w:t>
            </w:r>
            <w:proofErr w:type="spellStart"/>
            <w:r w:rsidR="00707D1A" w:rsidRPr="00707D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ericae</w:t>
            </w:r>
            <w:proofErr w:type="spellEnd"/>
            <w:r w:rsidR="0032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323770" w:rsidRPr="0032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Hollanda</w:t>
            </w:r>
            <w:proofErr w:type="spellEnd"/>
            <w:r w:rsidR="00323770" w:rsidRPr="0032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Carvalho </w:t>
            </w:r>
            <w:proofErr w:type="spellStart"/>
            <w:r w:rsidR="00061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="00323770" w:rsidRPr="0032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Weber, 2005</w:t>
            </w:r>
          </w:p>
        </w:tc>
        <w:tc>
          <w:tcPr>
            <w:tcW w:w="247" w:type="dxa"/>
            <w:noWrap/>
            <w:hideMark/>
          </w:tcPr>
          <w:p w14:paraId="5F7D2C6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05" w:type="dxa"/>
            <w:noWrap/>
            <w:hideMark/>
          </w:tcPr>
          <w:p w14:paraId="601DB99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49" w:type="dxa"/>
            <w:noWrap/>
            <w:hideMark/>
          </w:tcPr>
          <w:p w14:paraId="6F66E94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5A0FD41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C48FA2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6B0BA8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44F08E2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5B8A687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99.67</w:t>
            </w:r>
          </w:p>
        </w:tc>
        <w:tc>
          <w:tcPr>
            <w:tcW w:w="993" w:type="dxa"/>
            <w:noWrap/>
            <w:hideMark/>
          </w:tcPr>
          <w:p w14:paraId="67D5EE6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527AB1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4" w:type="dxa"/>
            <w:noWrap/>
            <w:hideMark/>
          </w:tcPr>
          <w:p w14:paraId="2DDBDB7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667E2D1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0.33</w:t>
            </w:r>
          </w:p>
        </w:tc>
        <w:tc>
          <w:tcPr>
            <w:tcW w:w="1095" w:type="dxa"/>
            <w:noWrap/>
            <w:hideMark/>
          </w:tcPr>
          <w:p w14:paraId="1195415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66821652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51042F4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Loricaria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sp.</w:t>
            </w:r>
          </w:p>
        </w:tc>
        <w:tc>
          <w:tcPr>
            <w:tcW w:w="247" w:type="dxa"/>
            <w:noWrap/>
            <w:hideMark/>
          </w:tcPr>
          <w:p w14:paraId="28966C2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05" w:type="dxa"/>
            <w:noWrap/>
            <w:hideMark/>
          </w:tcPr>
          <w:p w14:paraId="2DBF878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49" w:type="dxa"/>
            <w:noWrap/>
            <w:hideMark/>
          </w:tcPr>
          <w:p w14:paraId="27BE455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49760C0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0B7DC4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8898B8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0FBB3CD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1D1A132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50.78</w:t>
            </w:r>
          </w:p>
        </w:tc>
        <w:tc>
          <w:tcPr>
            <w:tcW w:w="993" w:type="dxa"/>
            <w:noWrap/>
            <w:hideMark/>
          </w:tcPr>
          <w:p w14:paraId="0C5D42C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0D7284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49.22</w:t>
            </w:r>
          </w:p>
        </w:tc>
        <w:tc>
          <w:tcPr>
            <w:tcW w:w="994" w:type="dxa"/>
            <w:noWrap/>
            <w:hideMark/>
          </w:tcPr>
          <w:p w14:paraId="0930114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14142F6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656B755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025CBBE9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279F4811" w14:textId="2C1BD559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Nannoplecostomus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eleonorae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Ribeiro, Lima </w:t>
            </w:r>
            <w:proofErr w:type="spellStart"/>
            <w:r w:rsidR="00061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Pereira, 2012</w:t>
            </w:r>
          </w:p>
        </w:tc>
        <w:tc>
          <w:tcPr>
            <w:tcW w:w="247" w:type="dxa"/>
            <w:noWrap/>
            <w:hideMark/>
          </w:tcPr>
          <w:p w14:paraId="249C8CD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05" w:type="dxa"/>
            <w:noWrap/>
            <w:hideMark/>
          </w:tcPr>
          <w:p w14:paraId="24D3033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849" w:type="dxa"/>
            <w:noWrap/>
            <w:hideMark/>
          </w:tcPr>
          <w:p w14:paraId="4E2E63C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4B61E6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9BA660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EEA303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3948242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1FA040F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84.51</w:t>
            </w:r>
          </w:p>
        </w:tc>
        <w:tc>
          <w:tcPr>
            <w:tcW w:w="993" w:type="dxa"/>
            <w:noWrap/>
            <w:hideMark/>
          </w:tcPr>
          <w:p w14:paraId="61E9182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651450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4" w:type="dxa"/>
            <w:noWrap/>
            <w:hideMark/>
          </w:tcPr>
          <w:p w14:paraId="36D1C66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28B450D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15.49</w:t>
            </w:r>
          </w:p>
        </w:tc>
        <w:tc>
          <w:tcPr>
            <w:tcW w:w="1095" w:type="dxa"/>
            <w:noWrap/>
            <w:hideMark/>
          </w:tcPr>
          <w:p w14:paraId="288E9E5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3AFE637A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3AA1806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Rineloricaria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lanceolata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Günther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1868)</w:t>
            </w:r>
          </w:p>
        </w:tc>
        <w:tc>
          <w:tcPr>
            <w:tcW w:w="247" w:type="dxa"/>
            <w:noWrap/>
            <w:hideMark/>
          </w:tcPr>
          <w:p w14:paraId="60C705E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05" w:type="dxa"/>
            <w:noWrap/>
            <w:hideMark/>
          </w:tcPr>
          <w:p w14:paraId="4E3B02C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49" w:type="dxa"/>
            <w:noWrap/>
            <w:hideMark/>
          </w:tcPr>
          <w:p w14:paraId="48E76B0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7101F5B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33C1ED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478AC5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0479994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47F8CC7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91.59</w:t>
            </w:r>
          </w:p>
        </w:tc>
        <w:tc>
          <w:tcPr>
            <w:tcW w:w="993" w:type="dxa"/>
            <w:noWrap/>
            <w:hideMark/>
          </w:tcPr>
          <w:p w14:paraId="2EC8F57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E7E3A0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8.41</w:t>
            </w:r>
          </w:p>
        </w:tc>
        <w:tc>
          <w:tcPr>
            <w:tcW w:w="994" w:type="dxa"/>
            <w:noWrap/>
            <w:hideMark/>
          </w:tcPr>
          <w:p w14:paraId="7B84661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214E95C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5ED5613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6E2D5C85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4C3B0E8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Spatuloricaria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cf.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evansii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Boulenger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1892)</w:t>
            </w:r>
          </w:p>
        </w:tc>
        <w:tc>
          <w:tcPr>
            <w:tcW w:w="247" w:type="dxa"/>
            <w:noWrap/>
            <w:hideMark/>
          </w:tcPr>
          <w:p w14:paraId="10A8DDE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05" w:type="dxa"/>
            <w:noWrap/>
            <w:hideMark/>
          </w:tcPr>
          <w:p w14:paraId="3956D69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49" w:type="dxa"/>
            <w:noWrap/>
            <w:hideMark/>
          </w:tcPr>
          <w:p w14:paraId="5373449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081BE1C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0B13F4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AD4375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5A5AF9B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6F29B7E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49.15</w:t>
            </w:r>
          </w:p>
        </w:tc>
        <w:tc>
          <w:tcPr>
            <w:tcW w:w="993" w:type="dxa"/>
            <w:noWrap/>
            <w:hideMark/>
          </w:tcPr>
          <w:p w14:paraId="2E818A3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11.3</w:t>
            </w:r>
          </w:p>
        </w:tc>
        <w:tc>
          <w:tcPr>
            <w:tcW w:w="992" w:type="dxa"/>
            <w:noWrap/>
            <w:hideMark/>
          </w:tcPr>
          <w:p w14:paraId="3A9F28C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39.55</w:t>
            </w:r>
          </w:p>
        </w:tc>
        <w:tc>
          <w:tcPr>
            <w:tcW w:w="994" w:type="dxa"/>
            <w:noWrap/>
            <w:hideMark/>
          </w:tcPr>
          <w:p w14:paraId="06EC563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33B4B32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364AC9D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7341" w:rsidRPr="00E5626B" w14:paraId="5C187955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5D43555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Trichomycteridae</w:t>
            </w:r>
            <w:proofErr w:type="spellEnd"/>
          </w:p>
        </w:tc>
        <w:tc>
          <w:tcPr>
            <w:tcW w:w="247" w:type="dxa"/>
            <w:noWrap/>
            <w:hideMark/>
          </w:tcPr>
          <w:p w14:paraId="7B2E1B0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noWrap/>
            <w:hideMark/>
          </w:tcPr>
          <w:p w14:paraId="32D1059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noWrap/>
            <w:hideMark/>
          </w:tcPr>
          <w:p w14:paraId="17D01E2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hideMark/>
          </w:tcPr>
          <w:p w14:paraId="26210BF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hideMark/>
          </w:tcPr>
          <w:p w14:paraId="5CD4E81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6ED94AC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8" w:type="dxa"/>
            <w:noWrap/>
            <w:hideMark/>
          </w:tcPr>
          <w:p w14:paraId="211738A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noWrap/>
            <w:hideMark/>
          </w:tcPr>
          <w:p w14:paraId="12E5D9C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14:paraId="16DF8E9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196E09A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noWrap/>
            <w:hideMark/>
          </w:tcPr>
          <w:p w14:paraId="2D751A7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noWrap/>
            <w:hideMark/>
          </w:tcPr>
          <w:p w14:paraId="008630E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noWrap/>
            <w:hideMark/>
          </w:tcPr>
          <w:p w14:paraId="370F2C0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7341" w:rsidRPr="00E5626B" w14:paraId="79204FE4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31F39C0E" w14:textId="3C552F11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Ituglanis</w:t>
            </w:r>
            <w:proofErr w:type="spellEnd"/>
            <w:r w:rsidR="003503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350318" w:rsidRPr="003503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goya</w:t>
            </w:r>
            <w:proofErr w:type="spellEnd"/>
            <w:r w:rsidR="003503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74E8E" w:rsidRPr="00C7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Datovo</w:t>
            </w:r>
            <w:proofErr w:type="spellEnd"/>
            <w:r w:rsidR="00C74E8E" w:rsidRPr="00C7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Aquino </w:t>
            </w:r>
            <w:proofErr w:type="spellStart"/>
            <w:r w:rsidR="00061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="00C74E8E" w:rsidRPr="00C7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74E8E" w:rsidRPr="00C7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Langeani</w:t>
            </w:r>
            <w:proofErr w:type="spellEnd"/>
            <w:r w:rsidR="00C74E8E" w:rsidRPr="00C7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2016</w:t>
            </w:r>
          </w:p>
        </w:tc>
        <w:tc>
          <w:tcPr>
            <w:tcW w:w="247" w:type="dxa"/>
            <w:noWrap/>
            <w:hideMark/>
          </w:tcPr>
          <w:p w14:paraId="69B6875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05" w:type="dxa"/>
            <w:noWrap/>
            <w:hideMark/>
          </w:tcPr>
          <w:p w14:paraId="1A72448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2CBB026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D57CE5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C9467F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464CEE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noWrap/>
            <w:hideMark/>
          </w:tcPr>
          <w:p w14:paraId="5A61ACB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3" w:type="dxa"/>
            <w:noWrap/>
            <w:hideMark/>
          </w:tcPr>
          <w:p w14:paraId="702C933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918ACE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13.59</w:t>
            </w:r>
          </w:p>
        </w:tc>
        <w:tc>
          <w:tcPr>
            <w:tcW w:w="992" w:type="dxa"/>
            <w:noWrap/>
            <w:hideMark/>
          </w:tcPr>
          <w:p w14:paraId="42ADE093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81.52</w:t>
            </w:r>
          </w:p>
        </w:tc>
        <w:tc>
          <w:tcPr>
            <w:tcW w:w="994" w:type="dxa"/>
            <w:noWrap/>
            <w:hideMark/>
          </w:tcPr>
          <w:p w14:paraId="238D4C5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7EB6260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noWrap/>
            <w:hideMark/>
          </w:tcPr>
          <w:p w14:paraId="2CDEC46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4.89</w:t>
            </w:r>
          </w:p>
        </w:tc>
      </w:tr>
      <w:tr w:rsidR="00597341" w:rsidRPr="00E5626B" w14:paraId="39A475C4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67A5E6C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SYNBRANCHIFORMES</w:t>
            </w:r>
          </w:p>
        </w:tc>
        <w:tc>
          <w:tcPr>
            <w:tcW w:w="247" w:type="dxa"/>
            <w:noWrap/>
            <w:hideMark/>
          </w:tcPr>
          <w:p w14:paraId="6293FB7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noWrap/>
            <w:hideMark/>
          </w:tcPr>
          <w:p w14:paraId="62222E5C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noWrap/>
            <w:hideMark/>
          </w:tcPr>
          <w:p w14:paraId="5459797B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hideMark/>
          </w:tcPr>
          <w:p w14:paraId="0796396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hideMark/>
          </w:tcPr>
          <w:p w14:paraId="2924F67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0A10091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8" w:type="dxa"/>
            <w:noWrap/>
            <w:hideMark/>
          </w:tcPr>
          <w:p w14:paraId="2439E41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noWrap/>
            <w:hideMark/>
          </w:tcPr>
          <w:p w14:paraId="5BEF2DC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14:paraId="01BCF23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48A4A1D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noWrap/>
            <w:hideMark/>
          </w:tcPr>
          <w:p w14:paraId="6EE16CA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noWrap/>
            <w:hideMark/>
          </w:tcPr>
          <w:p w14:paraId="59113DD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noWrap/>
            <w:hideMark/>
          </w:tcPr>
          <w:p w14:paraId="057D795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7341" w:rsidRPr="00E5626B" w14:paraId="3CD0887C" w14:textId="77777777" w:rsidTr="003D3512">
        <w:trPr>
          <w:trHeight w:val="300"/>
          <w:jc w:val="center"/>
        </w:trPr>
        <w:tc>
          <w:tcPr>
            <w:tcW w:w="5387" w:type="dxa"/>
            <w:noWrap/>
            <w:hideMark/>
          </w:tcPr>
          <w:p w14:paraId="7546A96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Synbranchidae</w:t>
            </w:r>
            <w:proofErr w:type="spellEnd"/>
          </w:p>
        </w:tc>
        <w:tc>
          <w:tcPr>
            <w:tcW w:w="247" w:type="dxa"/>
            <w:noWrap/>
            <w:hideMark/>
          </w:tcPr>
          <w:p w14:paraId="32DDE66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noWrap/>
            <w:hideMark/>
          </w:tcPr>
          <w:p w14:paraId="05DBEAC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noWrap/>
            <w:hideMark/>
          </w:tcPr>
          <w:p w14:paraId="60CAE8C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hideMark/>
          </w:tcPr>
          <w:p w14:paraId="6351DAC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hideMark/>
          </w:tcPr>
          <w:p w14:paraId="56423FF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469C810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8" w:type="dxa"/>
            <w:noWrap/>
            <w:hideMark/>
          </w:tcPr>
          <w:p w14:paraId="7D0EE060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noWrap/>
            <w:hideMark/>
          </w:tcPr>
          <w:p w14:paraId="3EC2C63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noWrap/>
            <w:hideMark/>
          </w:tcPr>
          <w:p w14:paraId="513B6294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noWrap/>
            <w:hideMark/>
          </w:tcPr>
          <w:p w14:paraId="6E41BADA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noWrap/>
            <w:hideMark/>
          </w:tcPr>
          <w:p w14:paraId="6AAA3D6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noWrap/>
            <w:hideMark/>
          </w:tcPr>
          <w:p w14:paraId="200243C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noWrap/>
            <w:hideMark/>
          </w:tcPr>
          <w:p w14:paraId="11EFEFD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97341" w:rsidRPr="00E5626B" w14:paraId="6CDF7FFF" w14:textId="77777777" w:rsidTr="003D3512">
        <w:trPr>
          <w:trHeight w:val="300"/>
          <w:jc w:val="center"/>
        </w:trPr>
        <w:tc>
          <w:tcPr>
            <w:tcW w:w="5387" w:type="dxa"/>
            <w:tcBorders>
              <w:bottom w:val="single" w:sz="4" w:space="0" w:color="auto"/>
            </w:tcBorders>
            <w:noWrap/>
            <w:hideMark/>
          </w:tcPr>
          <w:p w14:paraId="2710C92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Synbranchus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cf. </w:t>
            </w:r>
            <w:proofErr w:type="spellStart"/>
            <w:r w:rsidRPr="00E56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marmoratus</w:t>
            </w:r>
            <w:proofErr w:type="spellEnd"/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Bloch, 1795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noWrap/>
            <w:hideMark/>
          </w:tcPr>
          <w:p w14:paraId="4A028BC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noWrap/>
            <w:hideMark/>
          </w:tcPr>
          <w:p w14:paraId="5EBA2A1D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noWrap/>
            <w:hideMark/>
          </w:tcPr>
          <w:p w14:paraId="26EE70E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246F1E7F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55F1C547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372A1826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noWrap/>
            <w:hideMark/>
          </w:tcPr>
          <w:p w14:paraId="64ED3E19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noWrap/>
            <w:hideMark/>
          </w:tcPr>
          <w:p w14:paraId="7C742C2E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76.42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14:paraId="0FCFDE8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349846E5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23.58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noWrap/>
            <w:hideMark/>
          </w:tcPr>
          <w:p w14:paraId="50E489F8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6A8DD392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hideMark/>
          </w:tcPr>
          <w:p w14:paraId="5DFA7821" w14:textId="77777777" w:rsidR="00E5626B" w:rsidRPr="00E5626B" w:rsidRDefault="00E5626B" w:rsidP="005B1C5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</w:tbl>
    <w:p w14:paraId="695C6E74" w14:textId="77777777" w:rsidR="00D73C61" w:rsidRDefault="00D73C61" w:rsidP="005515B6">
      <w:pPr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</w:pPr>
    </w:p>
    <w:p w14:paraId="609CE1FC" w14:textId="77777777" w:rsidR="00F056A7" w:rsidRDefault="00F056A7" w:rsidP="005515B6">
      <w:pPr>
        <w:adjustRightInd w:val="0"/>
        <w:snapToGri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val="en-US"/>
        </w:rPr>
        <w:sectPr w:rsidR="00F056A7" w:rsidSect="00C564D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E497978" w14:textId="2917BFB0" w:rsidR="00A3456F" w:rsidRPr="0081431F" w:rsidRDefault="007D5D9D" w:rsidP="00974869">
      <w:pPr>
        <w:spacing w:before="120" w:after="12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1431F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FIGURES</w:t>
      </w:r>
    </w:p>
    <w:p w14:paraId="0F217D3C" w14:textId="5F1B404A" w:rsidR="00A746C6" w:rsidRPr="00F8106C" w:rsidRDefault="00F46747" w:rsidP="004F28F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F8106C">
        <w:rPr>
          <w:rFonts w:ascii="Times New Roman" w:eastAsia="Times New Roman" w:hAnsi="Times New Roman" w:cs="Times New Roman"/>
          <w:b/>
          <w:noProof/>
          <w:sz w:val="20"/>
          <w:szCs w:val="20"/>
          <w:lang w:eastAsia="pt-BR"/>
        </w:rPr>
        <w:drawing>
          <wp:inline distT="0" distB="0" distL="0" distR="0" wp14:anchorId="337E4B19" wp14:editId="4B1DFE96">
            <wp:extent cx="5760085" cy="412051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D4F4E" w14:textId="09FA010F" w:rsidR="008243E6" w:rsidRPr="0081431F" w:rsidRDefault="008243E6" w:rsidP="008243E6">
      <w:pP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8143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Fig. S</w:t>
      </w:r>
      <w:r w:rsidR="00A746C6" w:rsidRPr="008143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8143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80D0A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Percentage of land use </w:t>
      </w:r>
      <w:r w:rsidR="00860549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anthropic </w:t>
      </w:r>
      <w:r w:rsidR="00E80D0A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860549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land natural </w:t>
      </w:r>
      <w:r w:rsidR="00E80D0A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>cover</w:t>
      </w:r>
      <w:r w:rsidR="005F2B0F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51F85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 streams </w:t>
      </w:r>
      <w:r w:rsidR="00122E94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>watershed</w:t>
      </w:r>
      <w:r w:rsidR="00122E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</w:t>
      </w:r>
      <w:r w:rsidR="00122E94" w:rsidRPr="008149AE">
        <w:rPr>
          <w:rFonts w:ascii="Times New Roman" w:hAnsi="Times New Roman" w:cs="Times New Roman"/>
          <w:color w:val="1F1F1F"/>
          <w:sz w:val="24"/>
          <w:szCs w:val="24"/>
          <w:lang w:val="en-US"/>
        </w:rPr>
        <w:t>sub-basin of the Santa Teresa river</w:t>
      </w:r>
      <w:r w:rsidR="00091144" w:rsidRPr="008149A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860549" w:rsidRPr="008149A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149AE" w:rsidRPr="008149AE">
        <w:rPr>
          <w:rFonts w:ascii="Times New Roman" w:hAnsi="Times New Roman" w:cs="Times New Roman"/>
          <w:bCs/>
          <w:iCs/>
          <w:sz w:val="24"/>
          <w:szCs w:val="24"/>
          <w:lang w:val="en-US"/>
        </w:rPr>
        <w:t>Cerrado</w:t>
      </w:r>
      <w:r w:rsidR="008149AE" w:rsidRPr="008149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biome, Brazil</w:t>
      </w:r>
      <w:r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70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E6DFB" w:rsidRPr="008E6DFB">
        <w:rPr>
          <w:rFonts w:ascii="Times New Roman" w:eastAsia="Times New Roman" w:hAnsi="Times New Roman" w:cs="Times New Roman"/>
          <w:sz w:val="24"/>
          <w:szCs w:val="24"/>
          <w:lang w:val="en-US"/>
        </w:rPr>
        <w:t>Data obtained from</w:t>
      </w:r>
      <w:r w:rsidR="008E6D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Barbosa et al. 2019.</w:t>
      </w:r>
    </w:p>
    <w:p w14:paraId="35A2268A" w14:textId="77777777" w:rsidR="008243E6" w:rsidRPr="00800E9A" w:rsidRDefault="008243E6">
      <w:pPr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</w:pPr>
    </w:p>
    <w:p w14:paraId="19FE88B9" w14:textId="1229C76F" w:rsidR="007D5D9D" w:rsidRPr="006D0803" w:rsidRDefault="00A15A34" w:rsidP="004F28F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t-BR"/>
        </w:rPr>
        <w:lastRenderedPageBreak/>
        <w:drawing>
          <wp:inline distT="0" distB="0" distL="0" distR="0" wp14:anchorId="67D4B7E0" wp14:editId="23412EB7">
            <wp:extent cx="5760085" cy="7565390"/>
            <wp:effectExtent l="0" t="0" r="0" b="0"/>
            <wp:docPr id="11" name="Imagem 11" descr="Uma imagem contendo texto, mapa&#10;&#10;Descrição gerada com muito alta conf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tod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56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FDE7F" w14:textId="02554BA8" w:rsidR="00386462" w:rsidRPr="0081431F" w:rsidRDefault="00C026AE" w:rsidP="00974869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143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Fig</w:t>
      </w:r>
      <w:r w:rsidR="0002510E" w:rsidRPr="008143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386462" w:rsidRPr="008143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C1AEE" w:rsidRPr="008143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="00DA02E7" w:rsidRPr="008143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386462" w:rsidRPr="008143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637D3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Schematic representation of </w:t>
      </w:r>
      <w:r w:rsidR="00870B96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taxonomic and numerical </w:t>
      </w:r>
      <w:r w:rsidR="008149AE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resolution </w:t>
      </w:r>
      <w:r w:rsidR="00870B96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(see blue arrows for fish and </w:t>
      </w:r>
      <w:r w:rsidR="007F12A4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>green</w:t>
      </w:r>
      <w:r w:rsidR="00870B96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phytoplankton)</w:t>
      </w:r>
      <w:r w:rsidR="007D1BEA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36B9B" w:rsidRPr="00A954C1">
        <w:rPr>
          <w:rFonts w:ascii="Times New Roman" w:hAnsi="Times New Roman" w:cs="Times New Roman"/>
          <w:sz w:val="24"/>
          <w:szCs w:val="24"/>
          <w:lang w:val="en-US"/>
        </w:rPr>
        <w:t>ecological</w:t>
      </w:r>
      <w:r w:rsidR="004B7700" w:rsidRPr="004B7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substitute group</w:t>
      </w:r>
      <w:r w:rsidR="00870B96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D1BEA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(see red arrows for fish and yellow for phytoplankton), </w:t>
      </w:r>
      <w:r w:rsidR="007F12A4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1E50D0" w:rsidRPr="0081431F">
        <w:rPr>
          <w:rFonts w:ascii="Times New Roman" w:hAnsi="Times New Roman" w:cs="Times New Roman"/>
          <w:sz w:val="24"/>
          <w:szCs w:val="24"/>
          <w:lang w:val="en-US"/>
        </w:rPr>
        <w:t>surrogate group</w:t>
      </w:r>
      <w:r w:rsidR="007F12A4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(see purple arrows)</w:t>
      </w:r>
      <w:r w:rsidR="00386462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643F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15BC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515BCF" w:rsidRPr="00515B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ee list of abbreviations </w:t>
      </w:r>
      <w:r w:rsidR="00414B36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="00515BCF" w:rsidRPr="00515B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their descriptions</w:t>
      </w:r>
      <w:r w:rsidR="00643FD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02780DC" w14:textId="77777777" w:rsidR="000753CB" w:rsidRPr="006D0803" w:rsidRDefault="000753CB" w:rsidP="004F28F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6873FC8" w14:textId="77777777" w:rsidR="000753CB" w:rsidRPr="006D0803" w:rsidRDefault="000753CB" w:rsidP="004F28F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DA6968D" w14:textId="77777777" w:rsidR="000753CB" w:rsidRPr="006D0803" w:rsidRDefault="000753CB" w:rsidP="004F28F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AEA7038" w14:textId="77777777" w:rsidR="000753CB" w:rsidRPr="006D0803" w:rsidRDefault="000753CB" w:rsidP="004F28F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EDFFBBF" w14:textId="77777777" w:rsidR="000753CB" w:rsidRPr="006D0803" w:rsidRDefault="000753CB" w:rsidP="004F28F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A039834" w14:textId="2C25D4C0" w:rsidR="00DA7D7F" w:rsidRPr="00F8106C" w:rsidRDefault="003312B7" w:rsidP="004F2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425F96DA" wp14:editId="4ACB993F">
            <wp:extent cx="5760085" cy="4319905"/>
            <wp:effectExtent l="0" t="0" r="0" b="444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S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920FD" w14:textId="2810DDBC" w:rsidR="004F28FD" w:rsidRPr="0081431F" w:rsidRDefault="00C026AE" w:rsidP="004F0EB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43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Fig</w:t>
      </w:r>
      <w:r w:rsidR="00735AB8" w:rsidRPr="008143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4F28FD" w:rsidRPr="008143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C1AEE" w:rsidRPr="008143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="00DA02E7" w:rsidRPr="008143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4F28FD" w:rsidRPr="008143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824CD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Abundance of fish </w:t>
      </w:r>
      <w:r w:rsidR="00BC51D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BC51D3" w:rsidRPr="008149AE">
        <w:rPr>
          <w:rFonts w:ascii="Times New Roman" w:hAnsi="Times New Roman" w:cs="Times New Roman"/>
          <w:color w:val="1F1F1F"/>
          <w:sz w:val="24"/>
          <w:szCs w:val="24"/>
          <w:lang w:val="en-US"/>
        </w:rPr>
        <w:t>number of individuals</w:t>
      </w:r>
      <w:r w:rsidR="00BC51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3824CD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found in 29 streams of </w:t>
      </w:r>
      <w:r w:rsidR="00586395" w:rsidRPr="0081431F">
        <w:rPr>
          <w:rFonts w:ascii="Times New Roman" w:hAnsi="Times New Roman"/>
          <w:bCs/>
          <w:sz w:val="24"/>
          <w:szCs w:val="24"/>
          <w:lang w:val="en-US"/>
        </w:rPr>
        <w:t>Upper Tocantins</w:t>
      </w:r>
      <w:r w:rsidR="003824CD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river basin, </w:t>
      </w:r>
      <w:bookmarkStart w:id="2" w:name="_Hlk18514927"/>
      <w:r w:rsidR="00353956" w:rsidRPr="008149AE">
        <w:rPr>
          <w:rFonts w:ascii="Times New Roman" w:hAnsi="Times New Roman" w:cs="Times New Roman"/>
          <w:color w:val="1F1F1F"/>
          <w:sz w:val="24"/>
          <w:szCs w:val="24"/>
          <w:lang w:val="en-US"/>
        </w:rPr>
        <w:t>sub-basin of the Santa Teresa river</w:t>
      </w:r>
      <w:bookmarkEnd w:id="2"/>
      <w:r w:rsidR="00353956" w:rsidRPr="008149AE">
        <w:rPr>
          <w:rFonts w:ascii="Times New Roman" w:hAnsi="Times New Roman" w:cs="Times New Roman"/>
          <w:color w:val="1F1F1F"/>
          <w:sz w:val="24"/>
          <w:szCs w:val="24"/>
          <w:lang w:val="en-US"/>
        </w:rPr>
        <w:t xml:space="preserve">, </w:t>
      </w:r>
      <w:r w:rsidR="00AC7621" w:rsidRPr="00AC7621">
        <w:rPr>
          <w:rFonts w:ascii="Times New Roman" w:hAnsi="Times New Roman"/>
          <w:bCs/>
          <w:sz w:val="24"/>
          <w:szCs w:val="24"/>
          <w:lang w:val="en-US"/>
        </w:rPr>
        <w:t>Cerrado biome, Brazil</w:t>
      </w:r>
      <w:r w:rsidR="003824CD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>, distributed in five orders.</w:t>
      </w:r>
    </w:p>
    <w:p w14:paraId="40B2B560" w14:textId="3767756D" w:rsidR="00597680" w:rsidRPr="00F8106C" w:rsidRDefault="004E53D1" w:rsidP="008C3EA2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t-BR"/>
        </w:rPr>
        <w:lastRenderedPageBreak/>
        <w:drawing>
          <wp:inline distT="0" distB="0" distL="0" distR="0" wp14:anchorId="1710A50D" wp14:editId="0A588F0C">
            <wp:extent cx="5760085" cy="43243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S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54896" w14:textId="1A5A097F" w:rsidR="004F28FD" w:rsidRPr="0081431F" w:rsidRDefault="00C026AE" w:rsidP="004F0EB6">
      <w:pPr>
        <w:widowControl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8143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Fig</w:t>
      </w:r>
      <w:r w:rsidR="00735AB8" w:rsidRPr="008143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4F28FD" w:rsidRPr="008143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C1AEE" w:rsidRPr="008143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="00DA02E7" w:rsidRPr="008143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="004F28FD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574B0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Density of phytoplankton </w:t>
      </w:r>
      <w:r w:rsidR="004F28FD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="000C3EAE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>individuals</w:t>
      </w:r>
      <w:r w:rsidR="00D74880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4F28FD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14715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proofErr w:type="gramEnd"/>
      <w:r w:rsidR="00D74880" w:rsidRPr="0081431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4F28FD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0C3EAE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 taxonomic class </w:t>
      </w:r>
      <w:r w:rsidR="00C705E6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found in 29 streams of </w:t>
      </w:r>
      <w:r w:rsidR="00C705E6" w:rsidRPr="0081431F">
        <w:rPr>
          <w:rFonts w:ascii="Times New Roman" w:hAnsi="Times New Roman"/>
          <w:bCs/>
          <w:sz w:val="24"/>
          <w:szCs w:val="24"/>
          <w:lang w:val="en-US"/>
        </w:rPr>
        <w:t>Upper Tocantins</w:t>
      </w:r>
      <w:r w:rsidR="00C705E6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river basin</w:t>
      </w:r>
      <w:r w:rsidR="004F28FD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53956" w:rsidRPr="008149AE">
        <w:rPr>
          <w:rFonts w:ascii="Times New Roman" w:hAnsi="Times New Roman" w:cs="Times New Roman"/>
          <w:color w:val="1F1F1F"/>
          <w:sz w:val="24"/>
          <w:szCs w:val="24"/>
          <w:lang w:val="en-US"/>
        </w:rPr>
        <w:t>sub-basin of the Santa Teresa river,</w:t>
      </w:r>
      <w:r w:rsidR="00353956" w:rsidRPr="0081431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A93474" w:rsidRPr="00A93474">
        <w:rPr>
          <w:rFonts w:ascii="Times New Roman" w:hAnsi="Times New Roman"/>
          <w:bCs/>
          <w:sz w:val="24"/>
          <w:szCs w:val="24"/>
          <w:lang w:val="en-US"/>
        </w:rPr>
        <w:t>Cerrado biome, Brazil</w:t>
      </w:r>
      <w:r w:rsidR="004F28FD" w:rsidRPr="008143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DE477F3" w14:textId="77777777" w:rsidR="00D33AA8" w:rsidRDefault="00D33AA8" w:rsidP="00D33AA8">
      <w:pPr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482ED6FC" wp14:editId="47FA50D2">
            <wp:extent cx="5619750" cy="4205409"/>
            <wp:effectExtent l="19050" t="0" r="0" b="0"/>
            <wp:docPr id="2" name="Imagem 1" descr="C:\Users\asus\Desktop\fig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figu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73" cy="42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A7F0A" w14:textId="39613059" w:rsidR="00D33AA8" w:rsidRDefault="00D33AA8" w:rsidP="00D33AA8">
      <w:pPr>
        <w:widowControl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3F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Fig. S5</w:t>
      </w:r>
      <w:r w:rsidRPr="00423F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Density of phytoplankton (</w:t>
      </w:r>
      <w:proofErr w:type="gramStart"/>
      <w:r w:rsidRPr="00423F62">
        <w:rPr>
          <w:rFonts w:ascii="Times New Roman" w:eastAsia="Times New Roman" w:hAnsi="Times New Roman" w:cs="Times New Roman"/>
          <w:sz w:val="24"/>
          <w:szCs w:val="24"/>
          <w:lang w:val="en-US"/>
        </w:rPr>
        <w:t>individuals.m</w:t>
      </w:r>
      <w:r w:rsidR="0014715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proofErr w:type="gramEnd"/>
      <w:r w:rsidRPr="00423F6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423F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by </w:t>
      </w:r>
      <w:r w:rsidRPr="00423F62">
        <w:rPr>
          <w:rFonts w:ascii="Times New Roman" w:hAnsi="Times New Roman" w:cs="Times New Roman"/>
          <w:sz w:val="24"/>
          <w:szCs w:val="24"/>
          <w:lang w:val="en-US"/>
        </w:rPr>
        <w:t>Morphology-Based Functional Groups</w:t>
      </w:r>
      <w:r w:rsidRPr="00423F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found in 29 streams of </w:t>
      </w:r>
      <w:r w:rsidRPr="00423F62">
        <w:rPr>
          <w:rFonts w:ascii="Times New Roman" w:hAnsi="Times New Roman"/>
          <w:bCs/>
          <w:sz w:val="24"/>
          <w:szCs w:val="24"/>
          <w:lang w:val="en-US"/>
        </w:rPr>
        <w:t>Upper Tocantins</w:t>
      </w:r>
      <w:r w:rsidRPr="00423F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river basin</w:t>
      </w:r>
      <w:r w:rsidR="00525DB8" w:rsidRPr="00423F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25DB8" w:rsidRPr="008149AE">
        <w:rPr>
          <w:rFonts w:ascii="Times New Roman" w:hAnsi="Times New Roman" w:cs="Times New Roman"/>
          <w:color w:val="1F1F1F"/>
          <w:sz w:val="24"/>
          <w:szCs w:val="24"/>
          <w:lang w:val="en-US"/>
        </w:rPr>
        <w:t>sub-basin of the Santa Teresa river,</w:t>
      </w:r>
      <w:r w:rsidR="00525DB8" w:rsidRPr="00423F6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A93474" w:rsidRPr="00A93474">
        <w:rPr>
          <w:rFonts w:ascii="Times New Roman" w:hAnsi="Times New Roman"/>
          <w:bCs/>
          <w:sz w:val="24"/>
          <w:szCs w:val="24"/>
          <w:lang w:val="en-US"/>
        </w:rPr>
        <w:t>Cerrado biome, Brazil</w:t>
      </w:r>
      <w:r w:rsidRPr="00423F6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94893B3" w14:textId="77777777" w:rsidR="00D33AA8" w:rsidRDefault="00D33AA8" w:rsidP="00D33AA8">
      <w:pPr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68FB68DF" wp14:editId="0FF31206">
            <wp:extent cx="5760085" cy="4314234"/>
            <wp:effectExtent l="19050" t="0" r="0" b="0"/>
            <wp:docPr id="6" name="Imagem 2" descr="C:\Users\asus\Desktop\R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RF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4E56CB" w14:textId="5EC1DFFC" w:rsidR="008C3EA2" w:rsidRPr="0081431F" w:rsidRDefault="00D33AA8" w:rsidP="00D33A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23F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Fig. S</w:t>
      </w:r>
      <w:r w:rsidR="0035318C" w:rsidRPr="00423F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423F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Density of phytoplankton (individuals.m</w:t>
      </w:r>
      <w:r w:rsidR="0014715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423F6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423F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by </w:t>
      </w:r>
      <w:r w:rsidRPr="00423F62">
        <w:rPr>
          <w:rFonts w:ascii="Times New Roman" w:hAnsi="Times New Roman" w:cs="Times New Roman"/>
          <w:sz w:val="24"/>
          <w:szCs w:val="24"/>
          <w:lang w:val="en-US"/>
        </w:rPr>
        <w:t xml:space="preserve">Reynolds Functional Groups </w:t>
      </w:r>
      <w:r w:rsidRPr="00423F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found in 29 streams of </w:t>
      </w:r>
      <w:r w:rsidRPr="00423F62">
        <w:rPr>
          <w:rFonts w:ascii="Times New Roman" w:hAnsi="Times New Roman"/>
          <w:bCs/>
          <w:sz w:val="24"/>
          <w:szCs w:val="24"/>
          <w:lang w:val="en-US"/>
        </w:rPr>
        <w:t>Upper Tocantins</w:t>
      </w:r>
      <w:r w:rsidRPr="00423F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river basin</w:t>
      </w:r>
      <w:r w:rsidR="005F1412" w:rsidRPr="00423F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F1412" w:rsidRPr="008149AE">
        <w:rPr>
          <w:rFonts w:ascii="Times New Roman" w:hAnsi="Times New Roman" w:cs="Times New Roman"/>
          <w:color w:val="1F1F1F"/>
          <w:sz w:val="24"/>
          <w:szCs w:val="24"/>
          <w:lang w:val="en-US"/>
        </w:rPr>
        <w:t>sub-basin of the Santa Teresa river,</w:t>
      </w:r>
      <w:r w:rsidR="005F1412" w:rsidRPr="00423F6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A93474" w:rsidRPr="00A93474">
        <w:rPr>
          <w:rFonts w:ascii="Times New Roman" w:hAnsi="Times New Roman"/>
          <w:bCs/>
          <w:sz w:val="24"/>
          <w:szCs w:val="24"/>
          <w:lang w:val="en-US"/>
        </w:rPr>
        <w:t>Cerrado biome, Brazil</w:t>
      </w:r>
      <w:bookmarkStart w:id="3" w:name="_GoBack"/>
      <w:bookmarkEnd w:id="3"/>
      <w:r w:rsidRPr="00423F6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FEC7290" w14:textId="1242B4B7" w:rsidR="00937423" w:rsidRDefault="00A1204B" w:rsidP="00AE44F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204B">
        <w:rPr>
          <w:rFonts w:ascii="Times New Roman" w:hAnsi="Times New Roman" w:cs="Times New Roman"/>
          <w:b/>
          <w:sz w:val="24"/>
          <w:szCs w:val="24"/>
          <w:lang w:val="en-US"/>
        </w:rPr>
        <w:t>List of abbreviations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8400"/>
      </w:tblGrid>
      <w:tr w:rsidR="00AE44F9" w:rsidRPr="00AE44F9" w14:paraId="78DDADD4" w14:textId="77777777" w:rsidTr="001F240B">
        <w:trPr>
          <w:trHeight w:val="315"/>
          <w:tblHeader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232E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Abbreviation</w:t>
            </w:r>
            <w:proofErr w:type="spellEnd"/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753FC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Description</w:t>
            </w:r>
            <w:proofErr w:type="spellEnd"/>
          </w:p>
        </w:tc>
      </w:tr>
      <w:tr w:rsidR="00AE44F9" w:rsidRPr="00AE44F9" w14:paraId="14D0FC73" w14:textId="77777777" w:rsidTr="00D72757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A290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Table S3 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5497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E44F9" w:rsidRPr="00AE44F9" w14:paraId="6701DEFE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8838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A-Invert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87EA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aquatic invertivore</w:t>
            </w:r>
          </w:p>
        </w:tc>
      </w:tr>
      <w:tr w:rsidR="00AE44F9" w:rsidRPr="00AE44F9" w14:paraId="413802FF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9EF3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bent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A099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benthic</w:t>
            </w:r>
          </w:p>
        </w:tc>
      </w:tr>
      <w:tr w:rsidR="00AE44F9" w:rsidRPr="00AE44F9" w14:paraId="430ED538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BC64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Detrit</w:t>
            </w:r>
            <w:proofErr w:type="spellEnd"/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144F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detritivore</w:t>
            </w:r>
          </w:p>
        </w:tc>
      </w:tr>
      <w:tr w:rsidR="00AE44F9" w:rsidRPr="00AE44F9" w14:paraId="77A6DD89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99DD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marg</w:t>
            </w:r>
            <w:proofErr w:type="spellEnd"/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88EE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marginal</w:t>
            </w:r>
          </w:p>
        </w:tc>
      </w:tr>
      <w:tr w:rsidR="00AE44F9" w:rsidRPr="00AE44F9" w14:paraId="6ACC2907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D11F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nect</w:t>
            </w:r>
            <w:proofErr w:type="spellEnd"/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71F1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nektonic</w:t>
            </w:r>
          </w:p>
        </w:tc>
      </w:tr>
      <w:tr w:rsidR="00AE44F9" w:rsidRPr="00AE44F9" w14:paraId="6ACB8493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E2C3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nectben</w:t>
            </w:r>
            <w:proofErr w:type="spellEnd"/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1800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nektobenthic</w:t>
            </w:r>
          </w:p>
        </w:tc>
      </w:tr>
      <w:tr w:rsidR="00AE44F9" w:rsidRPr="00AE44F9" w14:paraId="768B78C7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EDAC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Occur</w:t>
            </w:r>
          </w:p>
        </w:tc>
        <w:tc>
          <w:tcPr>
            <w:tcW w:w="8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931C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occurrence</w:t>
            </w:r>
          </w:p>
        </w:tc>
      </w:tr>
      <w:tr w:rsidR="00AE44F9" w:rsidRPr="00AE44F9" w14:paraId="0630D225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561CD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T-Invert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5EAE2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terrestrial invertivore</w:t>
            </w:r>
          </w:p>
        </w:tc>
      </w:tr>
      <w:tr w:rsidR="00AE44F9" w:rsidRPr="00AE44F9" w14:paraId="3D5156CD" w14:textId="77777777" w:rsidTr="00D72757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9A74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Figure S2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12C8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E44F9" w:rsidRPr="00AE44F9" w14:paraId="4F0C72BF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CFA2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EC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7FE6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ecological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classifications</w:t>
            </w:r>
            <w:proofErr w:type="spellEnd"/>
          </w:p>
        </w:tc>
      </w:tr>
      <w:tr w:rsidR="00AE44F9" w:rsidRPr="00AE44F9" w14:paraId="7F0A851C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DB36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</w:t>
            </w:r>
            <w:proofErr w:type="spellEnd"/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6794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family</w:t>
            </w:r>
            <w:proofErr w:type="spellEnd"/>
          </w:p>
        </w:tc>
      </w:tr>
      <w:tr w:rsidR="00AE44F9" w:rsidRPr="00AE44F9" w14:paraId="3FDCA65D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7630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</w:t>
            </w:r>
            <w:proofErr w:type="spellEnd"/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E262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axes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PCoA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with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abundance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data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family</w:t>
            </w:r>
            <w:proofErr w:type="spellEnd"/>
          </w:p>
        </w:tc>
      </w:tr>
      <w:tr w:rsidR="00AE44F9" w:rsidRPr="00AE44F9" w14:paraId="77EFECB6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12AF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Fden</w:t>
            </w:r>
            <w:proofErr w:type="spellEnd"/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6F55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axes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PCoA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with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density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data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family</w:t>
            </w:r>
            <w:proofErr w:type="spellEnd"/>
          </w:p>
        </w:tc>
      </w:tr>
      <w:tr w:rsidR="00AE44F9" w:rsidRPr="00AE44F9" w14:paraId="630ED40B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0458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FG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721E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functional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group</w:t>
            </w:r>
            <w:proofErr w:type="spellEnd"/>
          </w:p>
        </w:tc>
      </w:tr>
      <w:tr w:rsidR="00AE44F9" w:rsidRPr="00AE44F9" w14:paraId="253E1022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A075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Fpa</w:t>
            </w:r>
            <w:proofErr w:type="spellEnd"/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8902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axes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PCoA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with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family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presence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absence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data</w:t>
            </w:r>
          </w:p>
        </w:tc>
      </w:tr>
      <w:tr w:rsidR="00AE44F9" w:rsidRPr="00AE44F9" w14:paraId="1CAE6A46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AC4F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Gab</w:t>
            </w:r>
            <w:proofErr w:type="spellEnd"/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493D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axes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PCoA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related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data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abundance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genus</w:t>
            </w:r>
          </w:p>
        </w:tc>
      </w:tr>
      <w:tr w:rsidR="00AE44F9" w:rsidRPr="00AE44F9" w14:paraId="748E67AF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D359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Gden</w:t>
            </w:r>
            <w:proofErr w:type="spellEnd"/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E7F4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axes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PCoA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related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data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density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genus</w:t>
            </w:r>
          </w:p>
        </w:tc>
      </w:tr>
      <w:tr w:rsidR="00AE44F9" w:rsidRPr="00AE44F9" w14:paraId="29910026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A1EF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FCF4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genus</w:t>
            </w:r>
          </w:p>
        </w:tc>
      </w:tr>
      <w:tr w:rsidR="00AE44F9" w:rsidRPr="00AE44F9" w14:paraId="7B678E28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6DAC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Gpa</w:t>
            </w:r>
            <w:proofErr w:type="spellEnd"/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3E58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axes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PCoA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related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genus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presence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absence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data</w:t>
            </w:r>
          </w:p>
        </w:tc>
      </w:tr>
      <w:tr w:rsidR="00AE44F9" w:rsidRPr="00AE44F9" w14:paraId="1A9ADE2F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8CB7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HUGab</w:t>
            </w:r>
            <w:proofErr w:type="spellEnd"/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2FCF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the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axes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PCoA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with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abundance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data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habitat use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guilds</w:t>
            </w:r>
            <w:proofErr w:type="spellEnd"/>
          </w:p>
        </w:tc>
      </w:tr>
      <w:tr w:rsidR="00AE44F9" w:rsidRPr="00AE44F9" w14:paraId="748AC00F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7D94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HUGab+TGab</w:t>
            </w:r>
            <w:proofErr w:type="spellEnd"/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5BB3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axes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PCoA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with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abundance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data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habitat use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guilds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in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conjunction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with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trophic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guilds</w:t>
            </w:r>
            <w:proofErr w:type="spellEnd"/>
          </w:p>
        </w:tc>
      </w:tr>
      <w:tr w:rsidR="00AE44F9" w:rsidRPr="00AE44F9" w14:paraId="7859A207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FE15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MBFG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1E34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axes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PCoA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with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density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data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phytoplankton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Morphology-Based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functional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groups</w:t>
            </w:r>
            <w:proofErr w:type="spellEnd"/>
          </w:p>
        </w:tc>
      </w:tr>
      <w:tr w:rsidR="00AE44F9" w:rsidRPr="00AE44F9" w14:paraId="4228582F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F163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2CC6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number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sites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sampled</w:t>
            </w:r>
            <w:proofErr w:type="spellEnd"/>
          </w:p>
        </w:tc>
      </w:tr>
      <w:tr w:rsidR="00AE44F9" w:rsidRPr="00AE44F9" w14:paraId="5146CBE9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DC04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Oab</w:t>
            </w:r>
            <w:proofErr w:type="spellEnd"/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503B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axes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PCoA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with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abundance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data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orders</w:t>
            </w:r>
            <w:proofErr w:type="spellEnd"/>
          </w:p>
        </w:tc>
      </w:tr>
      <w:tr w:rsidR="00AE44F9" w:rsidRPr="00AE44F9" w14:paraId="1C942EC3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99BD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Oden</w:t>
            </w:r>
            <w:proofErr w:type="spellEnd"/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B750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axes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PCoA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with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order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density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data</w:t>
            </w:r>
          </w:p>
        </w:tc>
      </w:tr>
      <w:tr w:rsidR="00AE44F9" w:rsidRPr="00AE44F9" w14:paraId="0FA55E05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B93E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Opa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6786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axes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PCoA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with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order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presence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absence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data</w:t>
            </w:r>
          </w:p>
        </w:tc>
      </w:tr>
      <w:tr w:rsidR="00AE44F9" w:rsidRPr="00AE44F9" w14:paraId="1CD9AF5E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8D3A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</w:t>
            </w:r>
            <w:proofErr w:type="spellEnd"/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D8BD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order</w:t>
            </w:r>
            <w:proofErr w:type="spellEnd"/>
          </w:p>
        </w:tc>
      </w:tr>
      <w:tr w:rsidR="00AE44F9" w:rsidRPr="00AE44F9" w14:paraId="62AADF80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616B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2F85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streams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sampled</w:t>
            </w:r>
            <w:proofErr w:type="spellEnd"/>
          </w:p>
        </w:tc>
      </w:tr>
      <w:tr w:rsidR="00AE44F9" w:rsidRPr="00AE44F9" w14:paraId="7FFCEF23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17B4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RFG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24F0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axes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PCoA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with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density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data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phytoplankton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Reynolds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Functional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Groups</w:t>
            </w:r>
            <w:proofErr w:type="spellEnd"/>
          </w:p>
        </w:tc>
      </w:tr>
      <w:tr w:rsidR="00AE44F9" w:rsidRPr="00AE44F9" w14:paraId="3F1157FB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1DC2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Sab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61AF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axes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PCoA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with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abundance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data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species</w:t>
            </w:r>
            <w:proofErr w:type="spellEnd"/>
          </w:p>
        </w:tc>
      </w:tr>
      <w:tr w:rsidR="00AE44F9" w:rsidRPr="00AE44F9" w14:paraId="24D04227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171F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Sden</w:t>
            </w:r>
            <w:proofErr w:type="spellEnd"/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B90F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axes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PCoA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with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species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density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data</w:t>
            </w:r>
          </w:p>
        </w:tc>
      </w:tr>
      <w:tr w:rsidR="00AE44F9" w:rsidRPr="00AE44F9" w14:paraId="341BD233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9381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</w:t>
            </w:r>
            <w:proofErr w:type="spellEnd"/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A4B1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species</w:t>
            </w:r>
            <w:proofErr w:type="spellEnd"/>
          </w:p>
        </w:tc>
      </w:tr>
      <w:tr w:rsidR="00AE44F9" w:rsidRPr="00AE44F9" w14:paraId="45173473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B556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Spa</w:t>
            </w:r>
            <w:proofErr w:type="spellEnd"/>
          </w:p>
        </w:tc>
        <w:tc>
          <w:tcPr>
            <w:tcW w:w="8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70AC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axes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PCoA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with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species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presence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absence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data</w:t>
            </w:r>
          </w:p>
        </w:tc>
      </w:tr>
      <w:tr w:rsidR="00AE44F9" w:rsidRPr="00AE44F9" w14:paraId="33E719CB" w14:textId="77777777" w:rsidTr="00D7275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401EF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TGab</w:t>
            </w:r>
            <w:proofErr w:type="spellEnd"/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B05B8" w14:textId="77777777" w:rsidR="00AE44F9" w:rsidRPr="00AE44F9" w:rsidRDefault="00AE44F9" w:rsidP="00AE4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axes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PCoA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with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abundance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data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trophic</w:t>
            </w:r>
            <w:proofErr w:type="spellEnd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4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guilds</w:t>
            </w:r>
            <w:proofErr w:type="spellEnd"/>
          </w:p>
        </w:tc>
      </w:tr>
    </w:tbl>
    <w:p w14:paraId="241B78CB" w14:textId="77777777" w:rsidR="00AE44F9" w:rsidRDefault="00AE44F9" w:rsidP="00AE44F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8072B8" w14:textId="38BDED03" w:rsidR="00937423" w:rsidRPr="0081431F" w:rsidRDefault="00937423" w:rsidP="004F0E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431F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052CB02D" w14:textId="1FCFAC7E" w:rsidR="00CB1928" w:rsidRPr="0081431F" w:rsidRDefault="008F17AD" w:rsidP="00CB1928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E3651B">
        <w:rPr>
          <w:rFonts w:ascii="Times New Roman" w:hAnsi="Times New Roman" w:cs="Times New Roman"/>
          <w:sz w:val="24"/>
          <w:szCs w:val="24"/>
          <w:lang w:val="en-US"/>
        </w:rPr>
        <w:t>Backus-Freer J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3651B">
        <w:rPr>
          <w:rFonts w:ascii="Times New Roman" w:hAnsi="Times New Roman" w:cs="Times New Roman"/>
          <w:sz w:val="24"/>
          <w:szCs w:val="24"/>
          <w:lang w:val="en-US"/>
        </w:rPr>
        <w:t xml:space="preserve"> Pyron M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3651B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3651B">
        <w:rPr>
          <w:rFonts w:ascii="Times New Roman" w:hAnsi="Times New Roman" w:cs="Times New Roman"/>
          <w:sz w:val="24"/>
          <w:szCs w:val="24"/>
          <w:lang w:val="en-US"/>
        </w:rPr>
        <w:t xml:space="preserve"> Concordance among fish and macroinvertebrate assemblages in streams of Indiana, USA. </w:t>
      </w:r>
      <w:proofErr w:type="spellStart"/>
      <w:r w:rsidRPr="008149AE">
        <w:rPr>
          <w:rFonts w:ascii="Times New Roman" w:hAnsi="Times New Roman" w:cs="Times New Roman"/>
          <w:sz w:val="24"/>
          <w:szCs w:val="24"/>
          <w:lang w:val="en-US"/>
        </w:rPr>
        <w:t>Hydrobiologia</w:t>
      </w:r>
      <w:proofErr w:type="spellEnd"/>
      <w:r w:rsidRPr="008149AE">
        <w:rPr>
          <w:rFonts w:ascii="Times New Roman" w:hAnsi="Times New Roman" w:cs="Times New Roman"/>
          <w:sz w:val="24"/>
          <w:szCs w:val="24"/>
          <w:lang w:val="en-US"/>
        </w:rPr>
        <w:t xml:space="preserve"> 758 (1): 141-150. http://dx.doi.org/10.1007/s10750-015-2281-6</w:t>
      </w:r>
    </w:p>
    <w:p w14:paraId="1E6F65F3" w14:textId="251A0057" w:rsidR="00CB1928" w:rsidRDefault="00CB1928" w:rsidP="00CB1928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1431F">
        <w:rPr>
          <w:rFonts w:ascii="Times New Roman" w:hAnsi="Times New Roman" w:cs="Times New Roman"/>
          <w:sz w:val="24"/>
          <w:szCs w:val="24"/>
          <w:lang w:val="en-US"/>
        </w:rPr>
        <w:t>Bae M-J</w:t>
      </w:r>
      <w:r w:rsidR="008F17A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1DE" w:rsidRPr="0081431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3C0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F17A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1DE" w:rsidRPr="0081431F">
        <w:rPr>
          <w:rFonts w:ascii="Times New Roman" w:hAnsi="Times New Roman" w:cs="Times New Roman"/>
          <w:sz w:val="24"/>
          <w:szCs w:val="24"/>
          <w:lang w:val="en-US"/>
        </w:rPr>
        <w:t>Kwon</w:t>
      </w:r>
      <w:r w:rsidR="003C0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Y-S</w:t>
      </w:r>
      <w:r w:rsidR="008F17A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55D4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1DE" w:rsidRPr="0081431F">
        <w:rPr>
          <w:rFonts w:ascii="Times New Roman" w:hAnsi="Times New Roman" w:cs="Times New Roman"/>
          <w:sz w:val="24"/>
          <w:szCs w:val="24"/>
          <w:lang w:val="en-US"/>
        </w:rPr>
        <w:t>Chung</w:t>
      </w:r>
      <w:r w:rsidR="003C0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F17A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55D4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1DE" w:rsidRPr="0081431F">
        <w:rPr>
          <w:rFonts w:ascii="Times New Roman" w:hAnsi="Times New Roman" w:cs="Times New Roman"/>
          <w:sz w:val="24"/>
          <w:szCs w:val="24"/>
          <w:lang w:val="en-US"/>
        </w:rPr>
        <w:t>Choi</w:t>
      </w:r>
      <w:r w:rsidR="003C0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F17A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55D4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1DE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Hwang 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S-J</w:t>
      </w:r>
      <w:r w:rsidR="008F17A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55D4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1DE" w:rsidRPr="0081431F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3C0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Y-S</w:t>
      </w:r>
      <w:r w:rsidR="004B55D4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17A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8F17A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Concordance of diatom, macroinvertebrate and fish assemblages in streams at nested spatial scales: implications for ecological integrity. </w:t>
      </w:r>
      <w:r w:rsidR="00C017F1" w:rsidRPr="008F17AD">
        <w:rPr>
          <w:rFonts w:ascii="Times New Roman" w:hAnsi="Times New Roman"/>
          <w:sz w:val="24"/>
          <w:szCs w:val="24"/>
          <w:lang w:val="en-US"/>
        </w:rPr>
        <w:t>Ecological Indicators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7AD">
        <w:rPr>
          <w:rFonts w:ascii="Times New Roman" w:hAnsi="Times New Roman" w:cs="Times New Roman"/>
          <w:sz w:val="24"/>
          <w:szCs w:val="24"/>
          <w:lang w:val="en-US"/>
        </w:rPr>
        <w:t>47</w:t>
      </w:r>
      <w:r w:rsidR="006B704C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89-101. </w:t>
      </w:r>
      <w:r w:rsidR="00082552" w:rsidRPr="00082552">
        <w:rPr>
          <w:rFonts w:ascii="Times New Roman" w:hAnsi="Times New Roman" w:cs="Times New Roman"/>
          <w:sz w:val="24"/>
          <w:szCs w:val="24"/>
          <w:lang w:val="en-US"/>
        </w:rPr>
        <w:t>http://dx.doi.org/10.1016/j.ecolind.2014.07.030</w:t>
      </w:r>
    </w:p>
    <w:p w14:paraId="58D34C5E" w14:textId="0791C70E" w:rsidR="00082552" w:rsidRPr="0081431F" w:rsidRDefault="00082552" w:rsidP="00CB1928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149AE">
        <w:rPr>
          <w:rFonts w:ascii="Times New Roman" w:hAnsi="Times New Roman" w:cs="Times New Roman"/>
          <w:sz w:val="24"/>
          <w:szCs w:val="24"/>
          <w:lang w:val="en-US"/>
        </w:rPr>
        <w:t xml:space="preserve">Barbosa HO, Borges PP, </w:t>
      </w:r>
      <w:proofErr w:type="spellStart"/>
      <w:r w:rsidRPr="008149AE">
        <w:rPr>
          <w:rFonts w:ascii="Times New Roman" w:hAnsi="Times New Roman" w:cs="Times New Roman"/>
          <w:sz w:val="24"/>
          <w:szCs w:val="24"/>
          <w:lang w:val="en-US"/>
        </w:rPr>
        <w:t>Dala</w:t>
      </w:r>
      <w:proofErr w:type="spellEnd"/>
      <w:r w:rsidRPr="008149AE">
        <w:rPr>
          <w:rFonts w:ascii="Times New Roman" w:hAnsi="Times New Roman" w:cs="Times New Roman"/>
          <w:sz w:val="24"/>
          <w:szCs w:val="24"/>
          <w:lang w:val="en-US"/>
        </w:rPr>
        <w:t xml:space="preserve">-Corte RB, Martins PTA, Teresa FB (2019) </w:t>
      </w:r>
      <w:r w:rsidRPr="00E3651B">
        <w:rPr>
          <w:rFonts w:ascii="Times New Roman" w:hAnsi="Times New Roman" w:cs="Times New Roman"/>
          <w:sz w:val="24"/>
          <w:szCs w:val="24"/>
          <w:lang w:val="en-US"/>
        </w:rPr>
        <w:t>Relative importance of local and landscape variables on fish assemblages in streams of Brazilian savanna</w:t>
      </w:r>
      <w:r w:rsidRPr="005A1A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5A1AB3">
        <w:rPr>
          <w:rFonts w:ascii="Times New Roman" w:hAnsi="Times New Roman" w:cs="Times New Roman"/>
          <w:sz w:val="24"/>
          <w:szCs w:val="24"/>
          <w:lang w:val="en-US"/>
        </w:rPr>
        <w:t>Fisheries Management and Ecology</w:t>
      </w:r>
      <w:r w:rsidRPr="00E36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AB3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651B">
        <w:rPr>
          <w:rFonts w:ascii="Times New Roman" w:hAnsi="Times New Roman" w:cs="Times New Roman"/>
          <w:sz w:val="24"/>
          <w:szCs w:val="24"/>
          <w:lang w:val="en-US"/>
        </w:rPr>
        <w:t>(2): 1–12.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651B">
        <w:rPr>
          <w:rFonts w:ascii="Times New Roman" w:hAnsi="Times New Roman" w:cs="Times New Roman"/>
          <w:sz w:val="24"/>
          <w:szCs w:val="24"/>
          <w:lang w:val="en-US"/>
        </w:rPr>
        <w:t>https://doi.org/10.1111/fme.12331</w:t>
      </w:r>
    </w:p>
    <w:p w14:paraId="32A6DD35" w14:textId="0A4D09D5" w:rsidR="00CB1928" w:rsidRPr="0081431F" w:rsidRDefault="008F17AD" w:rsidP="00CB1928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149AE">
        <w:rPr>
          <w:rFonts w:ascii="Times New Roman" w:hAnsi="Times New Roman"/>
          <w:sz w:val="24"/>
          <w:szCs w:val="24"/>
          <w:lang w:val="en-US"/>
        </w:rPr>
        <w:t xml:space="preserve">Bowman MF, Ingram R, Reid RA, Somers KM, Yan ND, Paterson AM, Morgan GE, Gunn JM (2008) </w:t>
      </w:r>
      <w:r w:rsidRPr="00E3651B">
        <w:rPr>
          <w:rFonts w:ascii="Times New Roman" w:hAnsi="Times New Roman"/>
          <w:sz w:val="24"/>
          <w:szCs w:val="24"/>
          <w:lang w:val="en-US"/>
        </w:rPr>
        <w:t xml:space="preserve">Temporal and spatial concordance in community composition of phytoplankton, zooplankton, macroinvertebrate, crayfish, and fish on the Precambrian </w:t>
      </w:r>
      <w:r w:rsidRPr="00E3651B">
        <w:rPr>
          <w:rFonts w:ascii="Times New Roman" w:hAnsi="Times New Roman"/>
          <w:sz w:val="24"/>
          <w:szCs w:val="24"/>
          <w:lang w:val="en-US"/>
        </w:rPr>
        <w:lastRenderedPageBreak/>
        <w:t xml:space="preserve">Shield. </w:t>
      </w:r>
      <w:r w:rsidRPr="005D38D4">
        <w:rPr>
          <w:rFonts w:ascii="Times New Roman" w:hAnsi="Times New Roman"/>
          <w:sz w:val="24"/>
          <w:szCs w:val="24"/>
          <w:lang w:val="en-US"/>
        </w:rPr>
        <w:t>Canadian Journal of Fisheries and Aquatic Sciences</w:t>
      </w:r>
      <w:r w:rsidRPr="00E365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38D4">
        <w:rPr>
          <w:rFonts w:ascii="Times New Roman" w:hAnsi="Times New Roman"/>
          <w:sz w:val="24"/>
          <w:szCs w:val="24"/>
          <w:lang w:val="en-US"/>
        </w:rPr>
        <w:t>65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3651B">
        <w:rPr>
          <w:rFonts w:ascii="Times New Roman" w:hAnsi="Times New Roman"/>
          <w:sz w:val="24"/>
          <w:szCs w:val="24"/>
          <w:lang w:val="en-US"/>
        </w:rPr>
        <w:t xml:space="preserve">(5): 919-932. </w:t>
      </w:r>
      <w:r w:rsidRPr="00E3651B">
        <w:rPr>
          <w:rFonts w:ascii="Times New Roman" w:hAnsi="Times New Roman" w:cs="Times New Roman"/>
          <w:sz w:val="24"/>
          <w:szCs w:val="24"/>
          <w:lang w:val="en-US"/>
        </w:rPr>
        <w:t>http://dx.doi.org/10.1139/f08-034</w:t>
      </w:r>
    </w:p>
    <w:p w14:paraId="4680FEDA" w14:textId="07C54BE8" w:rsidR="00CB1928" w:rsidRPr="0081431F" w:rsidRDefault="007C4377" w:rsidP="00CB1928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49AE">
        <w:rPr>
          <w:rFonts w:ascii="Times New Roman" w:hAnsi="Times New Roman"/>
          <w:sz w:val="24"/>
          <w:szCs w:val="24"/>
          <w:lang w:val="en-US"/>
        </w:rPr>
        <w:t>Grenouillet</w:t>
      </w:r>
      <w:proofErr w:type="spellEnd"/>
      <w:r w:rsidRPr="008149AE">
        <w:rPr>
          <w:rFonts w:ascii="Times New Roman" w:hAnsi="Times New Roman"/>
          <w:sz w:val="24"/>
          <w:szCs w:val="24"/>
          <w:lang w:val="en-US"/>
        </w:rPr>
        <w:t xml:space="preserve"> G, </w:t>
      </w:r>
      <w:proofErr w:type="spellStart"/>
      <w:r w:rsidRPr="008149AE">
        <w:rPr>
          <w:rFonts w:ascii="Times New Roman" w:hAnsi="Times New Roman"/>
          <w:sz w:val="24"/>
          <w:szCs w:val="24"/>
          <w:lang w:val="en-US"/>
        </w:rPr>
        <w:t>Brosse</w:t>
      </w:r>
      <w:proofErr w:type="spellEnd"/>
      <w:r w:rsidRPr="008149AE">
        <w:rPr>
          <w:rFonts w:ascii="Times New Roman" w:hAnsi="Times New Roman"/>
          <w:sz w:val="24"/>
          <w:szCs w:val="24"/>
          <w:lang w:val="en-US"/>
        </w:rPr>
        <w:t xml:space="preserve"> S, </w:t>
      </w:r>
      <w:proofErr w:type="spellStart"/>
      <w:r w:rsidRPr="008149AE">
        <w:rPr>
          <w:rFonts w:ascii="Times New Roman" w:hAnsi="Times New Roman"/>
          <w:sz w:val="24"/>
          <w:szCs w:val="24"/>
          <w:lang w:val="en-US"/>
        </w:rPr>
        <w:t>Tudesque</w:t>
      </w:r>
      <w:proofErr w:type="spellEnd"/>
      <w:r w:rsidRPr="008149AE">
        <w:rPr>
          <w:rFonts w:ascii="Times New Roman" w:hAnsi="Times New Roman"/>
          <w:sz w:val="24"/>
          <w:szCs w:val="24"/>
          <w:lang w:val="en-US"/>
        </w:rPr>
        <w:t xml:space="preserve"> L, </w:t>
      </w:r>
      <w:proofErr w:type="spellStart"/>
      <w:r w:rsidRPr="008149AE">
        <w:rPr>
          <w:rFonts w:ascii="Times New Roman" w:hAnsi="Times New Roman"/>
          <w:sz w:val="24"/>
          <w:szCs w:val="24"/>
          <w:lang w:val="en-US"/>
        </w:rPr>
        <w:t>Lek</w:t>
      </w:r>
      <w:proofErr w:type="spellEnd"/>
      <w:r w:rsidRPr="008149AE">
        <w:rPr>
          <w:rFonts w:ascii="Times New Roman" w:hAnsi="Times New Roman"/>
          <w:sz w:val="24"/>
          <w:szCs w:val="24"/>
          <w:lang w:val="en-US"/>
        </w:rPr>
        <w:t xml:space="preserve"> S, </w:t>
      </w:r>
      <w:proofErr w:type="spellStart"/>
      <w:r w:rsidRPr="008149AE">
        <w:rPr>
          <w:rFonts w:ascii="Times New Roman" w:hAnsi="Times New Roman"/>
          <w:sz w:val="24"/>
          <w:szCs w:val="24"/>
          <w:lang w:val="en-US"/>
        </w:rPr>
        <w:t>Baraillé</w:t>
      </w:r>
      <w:proofErr w:type="spellEnd"/>
      <w:r w:rsidRPr="008149AE">
        <w:rPr>
          <w:rFonts w:ascii="Times New Roman" w:hAnsi="Times New Roman"/>
          <w:sz w:val="24"/>
          <w:szCs w:val="24"/>
          <w:lang w:val="en-US"/>
        </w:rPr>
        <w:t xml:space="preserve"> Y, Loot G (2008) </w:t>
      </w:r>
      <w:r w:rsidRPr="00E3651B">
        <w:rPr>
          <w:rFonts w:ascii="Times New Roman" w:hAnsi="Times New Roman"/>
          <w:sz w:val="24"/>
          <w:szCs w:val="24"/>
          <w:lang w:val="en-US"/>
        </w:rPr>
        <w:t xml:space="preserve">Concordance among stream assemblages and spatial autocorrelation along a fragmented gradient. </w:t>
      </w:r>
      <w:r w:rsidRPr="00F545CB">
        <w:rPr>
          <w:rFonts w:ascii="Times New Roman" w:hAnsi="Times New Roman"/>
          <w:sz w:val="24"/>
          <w:szCs w:val="24"/>
          <w:lang w:val="en-US"/>
        </w:rPr>
        <w:t>Diversity and Distributions</w:t>
      </w:r>
      <w:r w:rsidRPr="00E365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45CB">
        <w:rPr>
          <w:rFonts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3651B">
        <w:rPr>
          <w:rFonts w:ascii="Times New Roman" w:hAnsi="Times New Roman"/>
          <w:sz w:val="24"/>
          <w:szCs w:val="24"/>
          <w:lang w:val="en-US"/>
        </w:rPr>
        <w:t>(4): 592-603. https://www.jstor.org/stable/20172013</w:t>
      </w:r>
    </w:p>
    <w:p w14:paraId="5DBDC30E" w14:textId="49B421CD" w:rsidR="00CB1928" w:rsidRPr="0081431F" w:rsidRDefault="00CB1928" w:rsidP="00CB1928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1431F">
        <w:rPr>
          <w:rFonts w:ascii="Times New Roman" w:hAnsi="Times New Roman" w:cs="Times New Roman"/>
          <w:sz w:val="24"/>
          <w:szCs w:val="24"/>
          <w:lang w:val="en-US"/>
        </w:rPr>
        <w:t>Kilgour BW</w:t>
      </w:r>
      <w:r w:rsidR="00C945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C2A" w:rsidRPr="0081431F">
        <w:rPr>
          <w:rFonts w:ascii="Times New Roman" w:hAnsi="Times New Roman" w:cs="Times New Roman"/>
          <w:sz w:val="24"/>
          <w:szCs w:val="24"/>
          <w:lang w:val="en-US"/>
        </w:rPr>
        <w:t>Barton</w:t>
      </w:r>
      <w:r w:rsidR="00AD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="00F16025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45F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1999</w:t>
      </w:r>
      <w:r w:rsidR="00C945F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Associations between stream fish and benthos across environmental gradients in southern Ontario, Canada. </w:t>
      </w:r>
      <w:r w:rsidR="00E44137" w:rsidRPr="00C945FD">
        <w:rPr>
          <w:rFonts w:ascii="Times New Roman" w:hAnsi="Times New Roman"/>
          <w:sz w:val="24"/>
          <w:szCs w:val="24"/>
          <w:lang w:val="en-US"/>
        </w:rPr>
        <w:t>Freshwater biology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5FD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="00C94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C2A" w:rsidRPr="004E087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E087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D5C2A" w:rsidRPr="004E087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B704C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553-566. http://dx.doi.org/10.1046/j.1365-2427.1999.00402.x</w:t>
      </w:r>
    </w:p>
    <w:p w14:paraId="53F0C7C0" w14:textId="33EF18C3" w:rsidR="00CB1928" w:rsidRPr="0081431F" w:rsidRDefault="00CB1928" w:rsidP="00CB1928">
      <w:p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81431F">
        <w:rPr>
          <w:rFonts w:ascii="Times New Roman" w:hAnsi="Times New Roman" w:cs="Times New Roman"/>
          <w:sz w:val="24"/>
          <w:szCs w:val="24"/>
          <w:lang w:val="en-US"/>
        </w:rPr>
        <w:t>Kimmel WG</w:t>
      </w:r>
      <w:r w:rsidR="004A35E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76F" w:rsidRPr="0081431F">
        <w:rPr>
          <w:rFonts w:ascii="Times New Roman" w:hAnsi="Times New Roman" w:cs="Times New Roman"/>
          <w:sz w:val="24"/>
          <w:szCs w:val="24"/>
          <w:lang w:val="en-US"/>
        </w:rPr>
        <w:t>Argent</w:t>
      </w:r>
      <w:r w:rsidR="00FD0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DG</w:t>
      </w:r>
      <w:r w:rsidR="00F16025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5E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4A35E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Community concordance between fishes and benthic macroinvertebrates among adventitious and ordinate tributaries of a major river system. </w:t>
      </w:r>
      <w:r w:rsidR="00FE3976" w:rsidRPr="00AC38F4">
        <w:rPr>
          <w:rFonts w:ascii="Times New Roman" w:hAnsi="Times New Roman" w:cs="Times New Roman"/>
          <w:sz w:val="24"/>
          <w:szCs w:val="24"/>
          <w:lang w:val="en-US"/>
        </w:rPr>
        <w:t>Ecological Indicators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8F4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6B704C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15-22. https://doi.org/10.1016/j.ecolind.2016.05.037</w:t>
      </w:r>
    </w:p>
    <w:p w14:paraId="572BFE85" w14:textId="272421B7" w:rsidR="00CB1928" w:rsidRPr="0081431F" w:rsidRDefault="00DB1A1E" w:rsidP="00CB1928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E3651B">
        <w:rPr>
          <w:rFonts w:ascii="Times New Roman" w:hAnsi="Times New Roman" w:cs="Times New Roman"/>
          <w:sz w:val="24"/>
          <w:szCs w:val="24"/>
          <w:lang w:val="en-US"/>
        </w:rPr>
        <w:t>Larsen 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3651B">
        <w:rPr>
          <w:rFonts w:ascii="Times New Roman" w:hAnsi="Times New Roman" w:cs="Times New Roman"/>
          <w:sz w:val="24"/>
          <w:szCs w:val="24"/>
          <w:lang w:val="en-US"/>
        </w:rPr>
        <w:t xml:space="preserve"> Mancini 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3651B">
        <w:rPr>
          <w:rFonts w:ascii="Times New Roman" w:hAnsi="Times New Roman" w:cs="Times New Roman"/>
          <w:sz w:val="24"/>
          <w:szCs w:val="24"/>
          <w:lang w:val="en-US"/>
        </w:rPr>
        <w:t xml:space="preserve"> Pace 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36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1B">
        <w:rPr>
          <w:rFonts w:ascii="Times New Roman" w:hAnsi="Times New Roman" w:cs="Times New Roman"/>
          <w:sz w:val="24"/>
          <w:szCs w:val="24"/>
          <w:lang w:val="en-US"/>
        </w:rPr>
        <w:t>Scalici</w:t>
      </w:r>
      <w:proofErr w:type="spellEnd"/>
      <w:r w:rsidRPr="00E3651B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36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1B">
        <w:rPr>
          <w:rFonts w:ascii="Times New Roman" w:hAnsi="Times New Roman" w:cs="Times New Roman"/>
          <w:sz w:val="24"/>
          <w:szCs w:val="24"/>
          <w:lang w:val="en-US"/>
        </w:rPr>
        <w:t>Tancioni</w:t>
      </w:r>
      <w:proofErr w:type="spellEnd"/>
      <w:r w:rsidRPr="00E3651B">
        <w:rPr>
          <w:rFonts w:ascii="Times New Roman" w:hAnsi="Times New Roman" w:cs="Times New Roman"/>
          <w:sz w:val="24"/>
          <w:szCs w:val="24"/>
          <w:lang w:val="en-US"/>
        </w:rPr>
        <w:t xml:space="preserve"> L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3651B">
        <w:rPr>
          <w:rFonts w:ascii="Times New Roman" w:hAnsi="Times New Roman" w:cs="Times New Roman"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3651B">
        <w:rPr>
          <w:rFonts w:ascii="Times New Roman" w:hAnsi="Times New Roman" w:cs="Times New Roman"/>
          <w:sz w:val="24"/>
          <w:szCs w:val="24"/>
          <w:lang w:val="en-US"/>
        </w:rPr>
        <w:t xml:space="preserve"> Weak concordance between fish and macroinvertebrates in Mediterranean streams. </w:t>
      </w:r>
      <w:proofErr w:type="spellStart"/>
      <w:r w:rsidRPr="00E00BA4">
        <w:rPr>
          <w:rFonts w:ascii="Times New Roman" w:hAnsi="Times New Roman" w:cs="Times New Roman"/>
          <w:sz w:val="24"/>
          <w:szCs w:val="24"/>
          <w:lang w:val="en-US"/>
        </w:rPr>
        <w:t>PLoS</w:t>
      </w:r>
      <w:proofErr w:type="spellEnd"/>
      <w:r w:rsidRPr="00E00BA4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 w:rsidRPr="00E36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0BA4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651B">
        <w:rPr>
          <w:rFonts w:ascii="Times New Roman" w:hAnsi="Times New Roman" w:cs="Times New Roman"/>
          <w:sz w:val="24"/>
          <w:szCs w:val="24"/>
          <w:lang w:val="en-US"/>
        </w:rPr>
        <w:t>(12): e51115. https://doi.org/10.1371/journal.pone.0051115</w:t>
      </w:r>
    </w:p>
    <w:p w14:paraId="4DD01220" w14:textId="2FB57222" w:rsidR="00CB1928" w:rsidRPr="0081431F" w:rsidRDefault="00CB1928" w:rsidP="00CB1928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1431F">
        <w:rPr>
          <w:rFonts w:ascii="Times New Roman" w:hAnsi="Times New Roman" w:cs="Times New Roman"/>
          <w:sz w:val="24"/>
          <w:szCs w:val="24"/>
          <w:lang w:val="en-US"/>
        </w:rPr>
        <w:t>Mueller M</w:t>
      </w:r>
      <w:r w:rsidR="007616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2D38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Pander 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7616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610F2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2D38" w:rsidRPr="0081431F">
        <w:rPr>
          <w:rFonts w:ascii="Times New Roman" w:hAnsi="Times New Roman" w:cs="Times New Roman"/>
          <w:sz w:val="24"/>
          <w:szCs w:val="24"/>
          <w:lang w:val="en-US"/>
        </w:rPr>
        <w:t>Geist</w:t>
      </w:r>
      <w:r w:rsidR="00382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610F2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165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76165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Taxonomic sufficiency in freshwater ecosystems: effects of taxonomic resolution, functional traits, and data transformation. </w:t>
      </w:r>
      <w:r w:rsidR="007513FA" w:rsidRPr="00761659">
        <w:rPr>
          <w:rFonts w:ascii="Times New Roman" w:hAnsi="Times New Roman" w:cs="Times New Roman"/>
          <w:sz w:val="24"/>
          <w:szCs w:val="24"/>
          <w:lang w:val="en-US"/>
        </w:rPr>
        <w:t>Freshwater Science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659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761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4A3">
        <w:rPr>
          <w:rFonts w:ascii="Times New Roman" w:hAnsi="Times New Roman" w:cs="Times New Roman"/>
          <w:sz w:val="24"/>
          <w:szCs w:val="24"/>
          <w:lang w:val="en-US"/>
        </w:rPr>
        <w:t>(3)</w:t>
      </w:r>
      <w:r w:rsidR="006B704C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762-778. https://doi.org/10.1899/12-212.1</w:t>
      </w:r>
    </w:p>
    <w:p w14:paraId="42543F59" w14:textId="4EB8EF15" w:rsidR="00CB1928" w:rsidRPr="0081431F" w:rsidRDefault="00CB1928" w:rsidP="00CB1928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1431F">
        <w:rPr>
          <w:rFonts w:ascii="Times New Roman" w:hAnsi="Times New Roman" w:cs="Times New Roman"/>
          <w:sz w:val="24"/>
          <w:szCs w:val="24"/>
          <w:lang w:val="en-US"/>
        </w:rPr>
        <w:t>Paavola R</w:t>
      </w:r>
      <w:r w:rsidR="00C15E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647E" w:rsidRPr="0081431F">
        <w:rPr>
          <w:rFonts w:ascii="Times New Roman" w:hAnsi="Times New Roman" w:cs="Times New Roman"/>
          <w:sz w:val="24"/>
          <w:szCs w:val="24"/>
          <w:lang w:val="en-US"/>
        </w:rPr>
        <w:t>Muotka</w:t>
      </w:r>
      <w:proofErr w:type="spellEnd"/>
      <w:r w:rsidR="00186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15E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610F2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47E" w:rsidRPr="0081431F">
        <w:rPr>
          <w:rFonts w:ascii="Times New Roman" w:hAnsi="Times New Roman" w:cs="Times New Roman"/>
          <w:sz w:val="24"/>
          <w:szCs w:val="24"/>
          <w:lang w:val="en-US"/>
        </w:rPr>
        <w:t>Virtanen</w:t>
      </w:r>
      <w:r w:rsidR="00186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15E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610F2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647E" w:rsidRPr="0081431F">
        <w:rPr>
          <w:rFonts w:ascii="Times New Roman" w:hAnsi="Times New Roman" w:cs="Times New Roman"/>
          <w:sz w:val="24"/>
          <w:szCs w:val="24"/>
          <w:lang w:val="en-US"/>
        </w:rPr>
        <w:t>Heino</w:t>
      </w:r>
      <w:proofErr w:type="spellEnd"/>
      <w:r w:rsidR="0018647E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15E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610F2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647E" w:rsidRPr="0081431F">
        <w:rPr>
          <w:rFonts w:ascii="Times New Roman" w:hAnsi="Times New Roman" w:cs="Times New Roman"/>
          <w:sz w:val="24"/>
          <w:szCs w:val="24"/>
          <w:lang w:val="en-US"/>
        </w:rPr>
        <w:t>Kreivi</w:t>
      </w:r>
      <w:proofErr w:type="spellEnd"/>
      <w:r w:rsidR="00186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610F2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E9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C15E9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Are biological classifications of headwater streams concordant across multiple taxonomic groups? </w:t>
      </w:r>
      <w:r w:rsidR="00E44137" w:rsidRPr="00631F23">
        <w:rPr>
          <w:rFonts w:ascii="Times New Roman" w:hAnsi="Times New Roman"/>
          <w:sz w:val="24"/>
          <w:szCs w:val="24"/>
          <w:lang w:val="en-US"/>
        </w:rPr>
        <w:t>Freshwater biology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F23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="0063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47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D64A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1864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B704C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1912–1923. https://doi.org/10.1046/j.1365-2427.2003.01131.x</w:t>
      </w:r>
    </w:p>
    <w:p w14:paraId="350F1E7C" w14:textId="6FF9968D" w:rsidR="00CB1928" w:rsidRPr="0081431F" w:rsidRDefault="007C6517" w:rsidP="00CB1928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651B">
        <w:rPr>
          <w:rFonts w:ascii="Times New Roman" w:hAnsi="Times New Roman"/>
          <w:sz w:val="24"/>
          <w:szCs w:val="24"/>
          <w:lang w:val="en-US"/>
        </w:rPr>
        <w:t>Padial</w:t>
      </w:r>
      <w:proofErr w:type="spellEnd"/>
      <w:r w:rsidRPr="00E3651B">
        <w:rPr>
          <w:rFonts w:ascii="Times New Roman" w:hAnsi="Times New Roman"/>
          <w:sz w:val="24"/>
          <w:szCs w:val="24"/>
          <w:lang w:val="en-US"/>
        </w:rPr>
        <w:t xml:space="preserve"> AA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365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651B">
        <w:rPr>
          <w:rFonts w:ascii="Times New Roman" w:hAnsi="Times New Roman"/>
          <w:sz w:val="24"/>
          <w:szCs w:val="24"/>
          <w:lang w:val="en-US"/>
        </w:rPr>
        <w:t>Declerck</w:t>
      </w:r>
      <w:proofErr w:type="spellEnd"/>
      <w:r w:rsidRPr="00E3651B">
        <w:rPr>
          <w:rFonts w:ascii="Times New Roman" w:hAnsi="Times New Roman"/>
          <w:sz w:val="24"/>
          <w:szCs w:val="24"/>
          <w:lang w:val="en-US"/>
        </w:rPr>
        <w:t xml:space="preserve"> SAJ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365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651B">
        <w:rPr>
          <w:rFonts w:ascii="Times New Roman" w:hAnsi="Times New Roman"/>
          <w:sz w:val="24"/>
          <w:szCs w:val="24"/>
          <w:lang w:val="en-US"/>
        </w:rPr>
        <w:t>Meester</w:t>
      </w:r>
      <w:proofErr w:type="spellEnd"/>
      <w:r w:rsidRPr="00E3651B">
        <w:rPr>
          <w:rFonts w:ascii="Times New Roman" w:hAnsi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365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651B">
        <w:rPr>
          <w:rFonts w:ascii="Times New Roman" w:hAnsi="Times New Roman"/>
          <w:sz w:val="24"/>
          <w:szCs w:val="24"/>
          <w:lang w:val="en-US"/>
        </w:rPr>
        <w:t>Bonecker</w:t>
      </w:r>
      <w:proofErr w:type="spellEnd"/>
      <w:r w:rsidRPr="00E3651B">
        <w:rPr>
          <w:rFonts w:ascii="Times New Roman" w:hAnsi="Times New Roman"/>
          <w:sz w:val="24"/>
          <w:szCs w:val="24"/>
          <w:lang w:val="en-US"/>
        </w:rPr>
        <w:t xml:space="preserve"> CC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365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651B">
        <w:rPr>
          <w:rFonts w:ascii="Times New Roman" w:hAnsi="Times New Roman"/>
          <w:sz w:val="24"/>
          <w:szCs w:val="24"/>
          <w:lang w:val="en-US"/>
        </w:rPr>
        <w:t>Lansac-Tôha</w:t>
      </w:r>
      <w:proofErr w:type="spellEnd"/>
      <w:r w:rsidRPr="00E3651B">
        <w:rPr>
          <w:rFonts w:ascii="Times New Roman" w:hAnsi="Times New Roman"/>
          <w:sz w:val="24"/>
          <w:szCs w:val="24"/>
          <w:lang w:val="en-US"/>
        </w:rPr>
        <w:t xml:space="preserve"> FA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3651B">
        <w:rPr>
          <w:rFonts w:ascii="Times New Roman" w:hAnsi="Times New Roman"/>
          <w:sz w:val="24"/>
          <w:szCs w:val="24"/>
          <w:lang w:val="en-US"/>
        </w:rPr>
        <w:t xml:space="preserve"> Rodrigues LC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3651B">
        <w:rPr>
          <w:rFonts w:ascii="Times New Roman" w:hAnsi="Times New Roman"/>
          <w:sz w:val="24"/>
          <w:szCs w:val="24"/>
          <w:lang w:val="en-US"/>
        </w:rPr>
        <w:t xml:space="preserve"> Takeda A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3651B">
        <w:rPr>
          <w:rFonts w:ascii="Times New Roman" w:hAnsi="Times New Roman"/>
          <w:sz w:val="24"/>
          <w:szCs w:val="24"/>
          <w:lang w:val="en-US"/>
        </w:rPr>
        <w:t xml:space="preserve"> Train 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3651B">
        <w:rPr>
          <w:rFonts w:ascii="Times New Roman" w:hAnsi="Times New Roman"/>
          <w:sz w:val="24"/>
          <w:szCs w:val="24"/>
          <w:lang w:val="en-US"/>
        </w:rPr>
        <w:t xml:space="preserve"> Velho LFM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3651B">
        <w:rPr>
          <w:rFonts w:ascii="Times New Roman" w:hAnsi="Times New Roman"/>
          <w:sz w:val="24"/>
          <w:szCs w:val="24"/>
          <w:lang w:val="en-US"/>
        </w:rPr>
        <w:t xml:space="preserve"> Bini LM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E3651B">
        <w:rPr>
          <w:rFonts w:ascii="Times New Roman" w:hAnsi="Times New Roman"/>
          <w:sz w:val="24"/>
          <w:szCs w:val="24"/>
          <w:lang w:val="en-US"/>
        </w:rPr>
        <w:t>2012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E3651B">
        <w:rPr>
          <w:rFonts w:ascii="Times New Roman" w:hAnsi="Times New Roman"/>
          <w:sz w:val="24"/>
          <w:szCs w:val="24"/>
          <w:lang w:val="en-US"/>
        </w:rPr>
        <w:t xml:space="preserve"> Evidence against the use of surrogates for biomonitoring of neotropical floodplains. </w:t>
      </w:r>
      <w:r w:rsidRPr="007801A1">
        <w:rPr>
          <w:rFonts w:ascii="Times New Roman" w:hAnsi="Times New Roman"/>
          <w:sz w:val="24"/>
          <w:szCs w:val="24"/>
          <w:lang w:val="en-US"/>
        </w:rPr>
        <w:t>Freshwater biology</w:t>
      </w:r>
      <w:r w:rsidRPr="00E365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801A1">
        <w:rPr>
          <w:rFonts w:ascii="Times New Roman" w:hAnsi="Times New Roman"/>
          <w:sz w:val="24"/>
          <w:szCs w:val="24"/>
          <w:lang w:val="en-US"/>
        </w:rPr>
        <w:t>57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651B">
        <w:rPr>
          <w:rFonts w:ascii="Times New Roman" w:hAnsi="Times New Roman"/>
          <w:sz w:val="24"/>
          <w:szCs w:val="24"/>
          <w:lang w:val="en-US"/>
        </w:rPr>
        <w:t>(11): 2411-2423. https://doi.org/10.1111/fwb.12008</w:t>
      </w:r>
    </w:p>
    <w:p w14:paraId="20115D21" w14:textId="3E72917B" w:rsidR="00CB1928" w:rsidRPr="0081431F" w:rsidRDefault="00CB1928" w:rsidP="00CB1928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431F">
        <w:rPr>
          <w:rFonts w:ascii="Times New Roman" w:hAnsi="Times New Roman" w:cs="Times New Roman"/>
          <w:sz w:val="24"/>
          <w:szCs w:val="24"/>
          <w:lang w:val="en-US"/>
        </w:rPr>
        <w:t>Paszkowski</w:t>
      </w:r>
      <w:proofErr w:type="spellEnd"/>
      <w:r w:rsidRPr="0081431F">
        <w:rPr>
          <w:rFonts w:ascii="Times New Roman" w:hAnsi="Times New Roman" w:cs="Times New Roman"/>
          <w:sz w:val="24"/>
          <w:szCs w:val="24"/>
          <w:lang w:val="en-US"/>
        </w:rPr>
        <w:t>, CA</w:t>
      </w:r>
      <w:r w:rsidR="005C06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402" w:rsidRPr="0081431F">
        <w:rPr>
          <w:rFonts w:ascii="Times New Roman" w:hAnsi="Times New Roman" w:cs="Times New Roman"/>
          <w:sz w:val="24"/>
          <w:szCs w:val="24"/>
          <w:lang w:val="en-US"/>
        </w:rPr>
        <w:t>Tonn</w:t>
      </w:r>
      <w:proofErr w:type="spellEnd"/>
      <w:r w:rsidR="005C06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WM</w:t>
      </w:r>
      <w:r w:rsidR="00251222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063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5C063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 Community concordance between the fish and aquatic birds of lakes in northern Alberta, Canada: the relative importance of environmental and biotic factors. </w:t>
      </w:r>
      <w:r w:rsidR="00E44137" w:rsidRPr="005C0636">
        <w:rPr>
          <w:rFonts w:ascii="Times New Roman" w:hAnsi="Times New Roman"/>
          <w:sz w:val="24"/>
          <w:szCs w:val="24"/>
          <w:lang w:val="en-US"/>
        </w:rPr>
        <w:t>Freshwater biology</w:t>
      </w:r>
      <w:r w:rsidRPr="008143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0636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="005C06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40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3AC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B340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B226D" w:rsidRPr="0081431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1431F">
        <w:rPr>
          <w:rFonts w:ascii="Times New Roman" w:hAnsi="Times New Roman" w:cs="Times New Roman"/>
          <w:sz w:val="24"/>
          <w:szCs w:val="24"/>
          <w:lang w:val="en-US"/>
        </w:rPr>
        <w:t>421-437. https://doi.org/10.1046/j.1365-2427.2000.00512.x</w:t>
      </w:r>
    </w:p>
    <w:p w14:paraId="0312D973" w14:textId="1EDDB52E" w:rsidR="00CB1928" w:rsidRPr="0081431F" w:rsidRDefault="005C0636" w:rsidP="004F0EB6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8149AE">
        <w:rPr>
          <w:rFonts w:ascii="Times New Roman" w:hAnsi="Times New Roman" w:cs="Times New Roman"/>
          <w:sz w:val="24"/>
          <w:szCs w:val="24"/>
          <w:lang w:val="en-US"/>
        </w:rPr>
        <w:t>Ribas</w:t>
      </w:r>
      <w:proofErr w:type="spellEnd"/>
      <w:r w:rsidRPr="008149AE">
        <w:rPr>
          <w:rFonts w:ascii="Times New Roman" w:hAnsi="Times New Roman" w:cs="Times New Roman"/>
          <w:sz w:val="24"/>
          <w:szCs w:val="24"/>
          <w:lang w:val="en-US"/>
        </w:rPr>
        <w:t xml:space="preserve"> LGS, </w:t>
      </w:r>
      <w:proofErr w:type="spellStart"/>
      <w:r w:rsidRPr="008149AE">
        <w:rPr>
          <w:rFonts w:ascii="Times New Roman" w:hAnsi="Times New Roman" w:cs="Times New Roman"/>
          <w:sz w:val="24"/>
          <w:szCs w:val="24"/>
          <w:lang w:val="en-US"/>
        </w:rPr>
        <w:t>Padial</w:t>
      </w:r>
      <w:proofErr w:type="spellEnd"/>
      <w:r w:rsidRPr="008149AE">
        <w:rPr>
          <w:rFonts w:ascii="Times New Roman" w:hAnsi="Times New Roman" w:cs="Times New Roman"/>
          <w:sz w:val="24"/>
          <w:szCs w:val="24"/>
          <w:lang w:val="en-US"/>
        </w:rPr>
        <w:t xml:space="preserve">, AA (2016) </w:t>
      </w:r>
      <w:r w:rsidRPr="00E3651B">
        <w:rPr>
          <w:rFonts w:ascii="Times New Roman" w:hAnsi="Times New Roman" w:cs="Times New Roman"/>
          <w:sz w:val="24"/>
          <w:szCs w:val="24"/>
          <w:lang w:val="en-US"/>
        </w:rPr>
        <w:t xml:space="preserve">Erratum to: The use of coarser data is an effective strategy for biological assessments. </w:t>
      </w:r>
      <w:proofErr w:type="spellStart"/>
      <w:r w:rsidRPr="006B69F2">
        <w:rPr>
          <w:rFonts w:ascii="Times New Roman" w:hAnsi="Times New Roman" w:cs="Times New Roman"/>
          <w:sz w:val="24"/>
          <w:szCs w:val="24"/>
          <w:lang w:val="en-US"/>
        </w:rPr>
        <w:t>Hydrobiologia</w:t>
      </w:r>
      <w:proofErr w:type="spellEnd"/>
      <w:r w:rsidRPr="00E36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9F2">
        <w:rPr>
          <w:rFonts w:ascii="Times New Roman" w:hAnsi="Times New Roman" w:cs="Times New Roman"/>
          <w:sz w:val="24"/>
          <w:szCs w:val="24"/>
          <w:lang w:val="en-US"/>
        </w:rPr>
        <w:t>779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651B">
        <w:rPr>
          <w:rFonts w:ascii="Times New Roman" w:hAnsi="Times New Roman" w:cs="Times New Roman"/>
          <w:sz w:val="24"/>
          <w:szCs w:val="24"/>
          <w:lang w:val="en-US"/>
        </w:rPr>
        <w:t>(1): 259-259. https://doi:10.1007/s10750-016-2876-6</w:t>
      </w:r>
    </w:p>
    <w:sectPr w:rsidR="00CB1928" w:rsidRPr="0081431F" w:rsidSect="0064169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169FE"/>
    <w:multiLevelType w:val="multilevel"/>
    <w:tmpl w:val="71DA21CC"/>
    <w:lvl w:ilvl="0">
      <w:start w:val="1"/>
      <w:numFmt w:val="decimal"/>
      <w:pStyle w:val="FUP-Ttulo1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pStyle w:val="FUP-Ttulo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FUP2012-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EA2"/>
    <w:rsid w:val="00000BCA"/>
    <w:rsid w:val="000045AC"/>
    <w:rsid w:val="00004CA3"/>
    <w:rsid w:val="0000570D"/>
    <w:rsid w:val="00011001"/>
    <w:rsid w:val="00011B41"/>
    <w:rsid w:val="00013D0B"/>
    <w:rsid w:val="000173FC"/>
    <w:rsid w:val="00023057"/>
    <w:rsid w:val="00023C48"/>
    <w:rsid w:val="0002510E"/>
    <w:rsid w:val="00030CE4"/>
    <w:rsid w:val="000313A7"/>
    <w:rsid w:val="000329BF"/>
    <w:rsid w:val="00033278"/>
    <w:rsid w:val="0003676C"/>
    <w:rsid w:val="000512D8"/>
    <w:rsid w:val="000577D6"/>
    <w:rsid w:val="00057C6D"/>
    <w:rsid w:val="000619C1"/>
    <w:rsid w:val="0006426A"/>
    <w:rsid w:val="00064DD0"/>
    <w:rsid w:val="00067827"/>
    <w:rsid w:val="000753CB"/>
    <w:rsid w:val="000821DB"/>
    <w:rsid w:val="00082552"/>
    <w:rsid w:val="00082A21"/>
    <w:rsid w:val="0008697C"/>
    <w:rsid w:val="0008742B"/>
    <w:rsid w:val="00091144"/>
    <w:rsid w:val="00096ECC"/>
    <w:rsid w:val="000A1005"/>
    <w:rsid w:val="000B061C"/>
    <w:rsid w:val="000B16FA"/>
    <w:rsid w:val="000B1A42"/>
    <w:rsid w:val="000B2BBE"/>
    <w:rsid w:val="000B5C2F"/>
    <w:rsid w:val="000B5EED"/>
    <w:rsid w:val="000B62CF"/>
    <w:rsid w:val="000C3EAE"/>
    <w:rsid w:val="000C7F84"/>
    <w:rsid w:val="000E2563"/>
    <w:rsid w:val="000E365C"/>
    <w:rsid w:val="000E4A2A"/>
    <w:rsid w:val="000E6093"/>
    <w:rsid w:val="000F2801"/>
    <w:rsid w:val="000F2BD5"/>
    <w:rsid w:val="000F64F7"/>
    <w:rsid w:val="0010086C"/>
    <w:rsid w:val="0010519C"/>
    <w:rsid w:val="00105E08"/>
    <w:rsid w:val="00121A26"/>
    <w:rsid w:val="00122022"/>
    <w:rsid w:val="00122E94"/>
    <w:rsid w:val="00123660"/>
    <w:rsid w:val="00133347"/>
    <w:rsid w:val="001340F8"/>
    <w:rsid w:val="00147155"/>
    <w:rsid w:val="00150925"/>
    <w:rsid w:val="0015244D"/>
    <w:rsid w:val="00154288"/>
    <w:rsid w:val="00157138"/>
    <w:rsid w:val="001618DE"/>
    <w:rsid w:val="00163436"/>
    <w:rsid w:val="00164EBB"/>
    <w:rsid w:val="0016603A"/>
    <w:rsid w:val="00171473"/>
    <w:rsid w:val="0017642E"/>
    <w:rsid w:val="00176680"/>
    <w:rsid w:val="00180049"/>
    <w:rsid w:val="00181F1B"/>
    <w:rsid w:val="0018261E"/>
    <w:rsid w:val="0018647E"/>
    <w:rsid w:val="00191E65"/>
    <w:rsid w:val="00192748"/>
    <w:rsid w:val="00193BF6"/>
    <w:rsid w:val="001940A7"/>
    <w:rsid w:val="00195B2B"/>
    <w:rsid w:val="001A0C58"/>
    <w:rsid w:val="001A3AC3"/>
    <w:rsid w:val="001A3C1A"/>
    <w:rsid w:val="001A5EDC"/>
    <w:rsid w:val="001B17DF"/>
    <w:rsid w:val="001B226D"/>
    <w:rsid w:val="001B6205"/>
    <w:rsid w:val="001B69E6"/>
    <w:rsid w:val="001C05C2"/>
    <w:rsid w:val="001C1A7B"/>
    <w:rsid w:val="001C30D4"/>
    <w:rsid w:val="001E4F94"/>
    <w:rsid w:val="001E50D0"/>
    <w:rsid w:val="001E6C6C"/>
    <w:rsid w:val="001F240B"/>
    <w:rsid w:val="001F3377"/>
    <w:rsid w:val="001F57F2"/>
    <w:rsid w:val="00203B8B"/>
    <w:rsid w:val="00204C41"/>
    <w:rsid w:val="002058B5"/>
    <w:rsid w:val="00207DAE"/>
    <w:rsid w:val="00213160"/>
    <w:rsid w:val="00216C14"/>
    <w:rsid w:val="00217933"/>
    <w:rsid w:val="00217BA1"/>
    <w:rsid w:val="00221721"/>
    <w:rsid w:val="0022599B"/>
    <w:rsid w:val="00227E4F"/>
    <w:rsid w:val="00232939"/>
    <w:rsid w:val="002341EB"/>
    <w:rsid w:val="00240F3C"/>
    <w:rsid w:val="00242A88"/>
    <w:rsid w:val="00242F1F"/>
    <w:rsid w:val="00251222"/>
    <w:rsid w:val="00251B59"/>
    <w:rsid w:val="00251F85"/>
    <w:rsid w:val="0025225E"/>
    <w:rsid w:val="00256E1E"/>
    <w:rsid w:val="00256F39"/>
    <w:rsid w:val="002575AD"/>
    <w:rsid w:val="00262302"/>
    <w:rsid w:val="00262873"/>
    <w:rsid w:val="00267B27"/>
    <w:rsid w:val="00272BB0"/>
    <w:rsid w:val="00280455"/>
    <w:rsid w:val="00284531"/>
    <w:rsid w:val="00284F0A"/>
    <w:rsid w:val="0029282B"/>
    <w:rsid w:val="002A594A"/>
    <w:rsid w:val="002B3B5F"/>
    <w:rsid w:val="002B4951"/>
    <w:rsid w:val="002B6D93"/>
    <w:rsid w:val="002B70DE"/>
    <w:rsid w:val="002C1878"/>
    <w:rsid w:val="002C589C"/>
    <w:rsid w:val="002E3255"/>
    <w:rsid w:val="002E41C0"/>
    <w:rsid w:val="002E7771"/>
    <w:rsid w:val="002E7EBC"/>
    <w:rsid w:val="002F5DD2"/>
    <w:rsid w:val="00301F2C"/>
    <w:rsid w:val="00302B8A"/>
    <w:rsid w:val="00317C51"/>
    <w:rsid w:val="00321113"/>
    <w:rsid w:val="00323770"/>
    <w:rsid w:val="00324154"/>
    <w:rsid w:val="0032766D"/>
    <w:rsid w:val="003312B7"/>
    <w:rsid w:val="00333CEC"/>
    <w:rsid w:val="00340401"/>
    <w:rsid w:val="00341ADB"/>
    <w:rsid w:val="00342748"/>
    <w:rsid w:val="0034276F"/>
    <w:rsid w:val="003454BA"/>
    <w:rsid w:val="00350318"/>
    <w:rsid w:val="00350872"/>
    <w:rsid w:val="0035087E"/>
    <w:rsid w:val="0035318C"/>
    <w:rsid w:val="00353956"/>
    <w:rsid w:val="003563DD"/>
    <w:rsid w:val="00364056"/>
    <w:rsid w:val="003641A3"/>
    <w:rsid w:val="00364684"/>
    <w:rsid w:val="00364ADA"/>
    <w:rsid w:val="00377777"/>
    <w:rsid w:val="00381303"/>
    <w:rsid w:val="003824CD"/>
    <w:rsid w:val="00382D38"/>
    <w:rsid w:val="003842A2"/>
    <w:rsid w:val="00386462"/>
    <w:rsid w:val="00387D3F"/>
    <w:rsid w:val="00390264"/>
    <w:rsid w:val="003930CB"/>
    <w:rsid w:val="00396BB2"/>
    <w:rsid w:val="00397093"/>
    <w:rsid w:val="003A0C28"/>
    <w:rsid w:val="003A3449"/>
    <w:rsid w:val="003A589F"/>
    <w:rsid w:val="003B12F8"/>
    <w:rsid w:val="003B23FA"/>
    <w:rsid w:val="003B3402"/>
    <w:rsid w:val="003B3DCE"/>
    <w:rsid w:val="003B3DF2"/>
    <w:rsid w:val="003B5B75"/>
    <w:rsid w:val="003C01DE"/>
    <w:rsid w:val="003C19B3"/>
    <w:rsid w:val="003C79B6"/>
    <w:rsid w:val="003C7E71"/>
    <w:rsid w:val="003D3512"/>
    <w:rsid w:val="003D3A46"/>
    <w:rsid w:val="003D6025"/>
    <w:rsid w:val="003E19D9"/>
    <w:rsid w:val="003E2E81"/>
    <w:rsid w:val="003E3834"/>
    <w:rsid w:val="003F16BC"/>
    <w:rsid w:val="003F1A70"/>
    <w:rsid w:val="003F287C"/>
    <w:rsid w:val="00406577"/>
    <w:rsid w:val="0040737B"/>
    <w:rsid w:val="00414B36"/>
    <w:rsid w:val="00414BFE"/>
    <w:rsid w:val="0042153D"/>
    <w:rsid w:val="00421AEE"/>
    <w:rsid w:val="00423F62"/>
    <w:rsid w:val="00426272"/>
    <w:rsid w:val="004264DF"/>
    <w:rsid w:val="0043030C"/>
    <w:rsid w:val="00430CE1"/>
    <w:rsid w:val="00431AC4"/>
    <w:rsid w:val="00431CD3"/>
    <w:rsid w:val="00432BDE"/>
    <w:rsid w:val="00446727"/>
    <w:rsid w:val="0045224F"/>
    <w:rsid w:val="00453935"/>
    <w:rsid w:val="00453BFD"/>
    <w:rsid w:val="004578AD"/>
    <w:rsid w:val="0046092A"/>
    <w:rsid w:val="0046596C"/>
    <w:rsid w:val="00471B68"/>
    <w:rsid w:val="00472989"/>
    <w:rsid w:val="00473749"/>
    <w:rsid w:val="00474EEF"/>
    <w:rsid w:val="004775FA"/>
    <w:rsid w:val="00477C86"/>
    <w:rsid w:val="0048034E"/>
    <w:rsid w:val="00480F51"/>
    <w:rsid w:val="00480FDE"/>
    <w:rsid w:val="00493E86"/>
    <w:rsid w:val="00495C5C"/>
    <w:rsid w:val="00495E70"/>
    <w:rsid w:val="00497F13"/>
    <w:rsid w:val="004A114D"/>
    <w:rsid w:val="004A35E4"/>
    <w:rsid w:val="004A7ADC"/>
    <w:rsid w:val="004B55D4"/>
    <w:rsid w:val="004B616C"/>
    <w:rsid w:val="004B7700"/>
    <w:rsid w:val="004C4A46"/>
    <w:rsid w:val="004C54D3"/>
    <w:rsid w:val="004C6F4C"/>
    <w:rsid w:val="004D03B8"/>
    <w:rsid w:val="004D1783"/>
    <w:rsid w:val="004D44D0"/>
    <w:rsid w:val="004D63E3"/>
    <w:rsid w:val="004E0878"/>
    <w:rsid w:val="004E14E7"/>
    <w:rsid w:val="004E4E2F"/>
    <w:rsid w:val="004E53D1"/>
    <w:rsid w:val="004F0EB6"/>
    <w:rsid w:val="004F28FD"/>
    <w:rsid w:val="004F2E11"/>
    <w:rsid w:val="0050760B"/>
    <w:rsid w:val="005104E5"/>
    <w:rsid w:val="00510900"/>
    <w:rsid w:val="00512B4C"/>
    <w:rsid w:val="0051498D"/>
    <w:rsid w:val="00515BCF"/>
    <w:rsid w:val="0052078A"/>
    <w:rsid w:val="005207E4"/>
    <w:rsid w:val="00522513"/>
    <w:rsid w:val="00523D26"/>
    <w:rsid w:val="00525DB8"/>
    <w:rsid w:val="005323DB"/>
    <w:rsid w:val="00535F57"/>
    <w:rsid w:val="00540419"/>
    <w:rsid w:val="005409ED"/>
    <w:rsid w:val="005515B6"/>
    <w:rsid w:val="00553664"/>
    <w:rsid w:val="00553718"/>
    <w:rsid w:val="00553A04"/>
    <w:rsid w:val="00553A33"/>
    <w:rsid w:val="00553E69"/>
    <w:rsid w:val="00570C95"/>
    <w:rsid w:val="005744F4"/>
    <w:rsid w:val="0057535E"/>
    <w:rsid w:val="005813BA"/>
    <w:rsid w:val="0058387F"/>
    <w:rsid w:val="00586395"/>
    <w:rsid w:val="0059130C"/>
    <w:rsid w:val="00591D0B"/>
    <w:rsid w:val="005935F9"/>
    <w:rsid w:val="00595F26"/>
    <w:rsid w:val="00596AF1"/>
    <w:rsid w:val="00597341"/>
    <w:rsid w:val="00597536"/>
    <w:rsid w:val="00597680"/>
    <w:rsid w:val="005A0A6E"/>
    <w:rsid w:val="005A4AB1"/>
    <w:rsid w:val="005A5908"/>
    <w:rsid w:val="005A6801"/>
    <w:rsid w:val="005A7411"/>
    <w:rsid w:val="005B1520"/>
    <w:rsid w:val="005B1C58"/>
    <w:rsid w:val="005B2057"/>
    <w:rsid w:val="005C0636"/>
    <w:rsid w:val="005C0D96"/>
    <w:rsid w:val="005C464A"/>
    <w:rsid w:val="005D0B1C"/>
    <w:rsid w:val="005D3806"/>
    <w:rsid w:val="005D399F"/>
    <w:rsid w:val="005D79E7"/>
    <w:rsid w:val="005E102D"/>
    <w:rsid w:val="005E195B"/>
    <w:rsid w:val="005E3A5D"/>
    <w:rsid w:val="005E5478"/>
    <w:rsid w:val="005F0F8B"/>
    <w:rsid w:val="005F1412"/>
    <w:rsid w:val="005F2B0F"/>
    <w:rsid w:val="005F58FA"/>
    <w:rsid w:val="00603760"/>
    <w:rsid w:val="006055C0"/>
    <w:rsid w:val="00605D33"/>
    <w:rsid w:val="006126B5"/>
    <w:rsid w:val="00613C72"/>
    <w:rsid w:val="00623B55"/>
    <w:rsid w:val="00627AF6"/>
    <w:rsid w:val="00630C6B"/>
    <w:rsid w:val="00631F23"/>
    <w:rsid w:val="006327ED"/>
    <w:rsid w:val="006337A0"/>
    <w:rsid w:val="00636856"/>
    <w:rsid w:val="00636B9B"/>
    <w:rsid w:val="00641691"/>
    <w:rsid w:val="00641C45"/>
    <w:rsid w:val="00643FD9"/>
    <w:rsid w:val="00644F45"/>
    <w:rsid w:val="0064691D"/>
    <w:rsid w:val="00652120"/>
    <w:rsid w:val="00652A6F"/>
    <w:rsid w:val="00653342"/>
    <w:rsid w:val="006630B5"/>
    <w:rsid w:val="00665750"/>
    <w:rsid w:val="00671840"/>
    <w:rsid w:val="00674CE5"/>
    <w:rsid w:val="00676119"/>
    <w:rsid w:val="00677662"/>
    <w:rsid w:val="0068290A"/>
    <w:rsid w:val="00690844"/>
    <w:rsid w:val="00690BBE"/>
    <w:rsid w:val="00692DA9"/>
    <w:rsid w:val="00694A49"/>
    <w:rsid w:val="00696C5E"/>
    <w:rsid w:val="006A258A"/>
    <w:rsid w:val="006A6365"/>
    <w:rsid w:val="006B16C3"/>
    <w:rsid w:val="006B1836"/>
    <w:rsid w:val="006B704C"/>
    <w:rsid w:val="006B73A2"/>
    <w:rsid w:val="006C428D"/>
    <w:rsid w:val="006D0803"/>
    <w:rsid w:val="006E1DA3"/>
    <w:rsid w:val="006E2E91"/>
    <w:rsid w:val="006E3FFF"/>
    <w:rsid w:val="006E42FF"/>
    <w:rsid w:val="006F0640"/>
    <w:rsid w:val="006F3F50"/>
    <w:rsid w:val="00700521"/>
    <w:rsid w:val="00700BB4"/>
    <w:rsid w:val="00702FA6"/>
    <w:rsid w:val="00703018"/>
    <w:rsid w:val="00707D1A"/>
    <w:rsid w:val="00710D28"/>
    <w:rsid w:val="0071262C"/>
    <w:rsid w:val="00722986"/>
    <w:rsid w:val="007259C2"/>
    <w:rsid w:val="00734E43"/>
    <w:rsid w:val="00735AB8"/>
    <w:rsid w:val="00737852"/>
    <w:rsid w:val="00746C75"/>
    <w:rsid w:val="00747196"/>
    <w:rsid w:val="0074729C"/>
    <w:rsid w:val="00750091"/>
    <w:rsid w:val="00750181"/>
    <w:rsid w:val="007501B1"/>
    <w:rsid w:val="007513FA"/>
    <w:rsid w:val="0075227F"/>
    <w:rsid w:val="007527D2"/>
    <w:rsid w:val="00761659"/>
    <w:rsid w:val="00765B2C"/>
    <w:rsid w:val="0076661F"/>
    <w:rsid w:val="007705E7"/>
    <w:rsid w:val="00782A85"/>
    <w:rsid w:val="00783EC5"/>
    <w:rsid w:val="00786E79"/>
    <w:rsid w:val="00787DC0"/>
    <w:rsid w:val="00796C6A"/>
    <w:rsid w:val="007A350F"/>
    <w:rsid w:val="007A3DB3"/>
    <w:rsid w:val="007A7918"/>
    <w:rsid w:val="007B0D4C"/>
    <w:rsid w:val="007B2265"/>
    <w:rsid w:val="007B32D2"/>
    <w:rsid w:val="007B44FE"/>
    <w:rsid w:val="007B63A1"/>
    <w:rsid w:val="007C39CC"/>
    <w:rsid w:val="007C4377"/>
    <w:rsid w:val="007C6517"/>
    <w:rsid w:val="007C7B0A"/>
    <w:rsid w:val="007D1BEA"/>
    <w:rsid w:val="007D27A1"/>
    <w:rsid w:val="007D28C5"/>
    <w:rsid w:val="007D4C2A"/>
    <w:rsid w:val="007D5D9D"/>
    <w:rsid w:val="007E3F71"/>
    <w:rsid w:val="007E6D69"/>
    <w:rsid w:val="007E7FF2"/>
    <w:rsid w:val="007F0ED9"/>
    <w:rsid w:val="007F12A4"/>
    <w:rsid w:val="007F44AF"/>
    <w:rsid w:val="008001BB"/>
    <w:rsid w:val="00800E9A"/>
    <w:rsid w:val="00801755"/>
    <w:rsid w:val="008128AB"/>
    <w:rsid w:val="0081431F"/>
    <w:rsid w:val="008149AE"/>
    <w:rsid w:val="008243E6"/>
    <w:rsid w:val="008301DF"/>
    <w:rsid w:val="00832FA4"/>
    <w:rsid w:val="008331AA"/>
    <w:rsid w:val="0083674D"/>
    <w:rsid w:val="00837CA8"/>
    <w:rsid w:val="008435D5"/>
    <w:rsid w:val="00843B7B"/>
    <w:rsid w:val="00852EBF"/>
    <w:rsid w:val="00856491"/>
    <w:rsid w:val="00856A4F"/>
    <w:rsid w:val="008574B0"/>
    <w:rsid w:val="00860549"/>
    <w:rsid w:val="00863B57"/>
    <w:rsid w:val="00867DA5"/>
    <w:rsid w:val="00870B96"/>
    <w:rsid w:val="008718C2"/>
    <w:rsid w:val="00872727"/>
    <w:rsid w:val="008821E4"/>
    <w:rsid w:val="00884C2F"/>
    <w:rsid w:val="00887F49"/>
    <w:rsid w:val="008A1D97"/>
    <w:rsid w:val="008A1F30"/>
    <w:rsid w:val="008A6C02"/>
    <w:rsid w:val="008B0514"/>
    <w:rsid w:val="008B7AE6"/>
    <w:rsid w:val="008C2272"/>
    <w:rsid w:val="008C3EA2"/>
    <w:rsid w:val="008C4ED2"/>
    <w:rsid w:val="008D05F0"/>
    <w:rsid w:val="008D0D60"/>
    <w:rsid w:val="008D2B0E"/>
    <w:rsid w:val="008D3F98"/>
    <w:rsid w:val="008D4053"/>
    <w:rsid w:val="008D5F61"/>
    <w:rsid w:val="008D60B6"/>
    <w:rsid w:val="008E1E87"/>
    <w:rsid w:val="008E4987"/>
    <w:rsid w:val="008E6DFB"/>
    <w:rsid w:val="008E7A5B"/>
    <w:rsid w:val="008E7D7A"/>
    <w:rsid w:val="008E7EBF"/>
    <w:rsid w:val="008F0491"/>
    <w:rsid w:val="008F17AD"/>
    <w:rsid w:val="008F2A0A"/>
    <w:rsid w:val="008F2DFA"/>
    <w:rsid w:val="008F6E1E"/>
    <w:rsid w:val="00901DC9"/>
    <w:rsid w:val="00902F14"/>
    <w:rsid w:val="00905DB6"/>
    <w:rsid w:val="0090705C"/>
    <w:rsid w:val="0091450F"/>
    <w:rsid w:val="0091727F"/>
    <w:rsid w:val="00917C93"/>
    <w:rsid w:val="00930912"/>
    <w:rsid w:val="00937423"/>
    <w:rsid w:val="0094227F"/>
    <w:rsid w:val="00943E88"/>
    <w:rsid w:val="009441EA"/>
    <w:rsid w:val="00944304"/>
    <w:rsid w:val="009474A3"/>
    <w:rsid w:val="00952D69"/>
    <w:rsid w:val="009637D3"/>
    <w:rsid w:val="0096508B"/>
    <w:rsid w:val="00974869"/>
    <w:rsid w:val="009752D3"/>
    <w:rsid w:val="00983C12"/>
    <w:rsid w:val="009852F4"/>
    <w:rsid w:val="009863C0"/>
    <w:rsid w:val="0098684C"/>
    <w:rsid w:val="00991AA2"/>
    <w:rsid w:val="00996144"/>
    <w:rsid w:val="009A06AD"/>
    <w:rsid w:val="009A164F"/>
    <w:rsid w:val="009A556B"/>
    <w:rsid w:val="009A5C8F"/>
    <w:rsid w:val="009B432A"/>
    <w:rsid w:val="009B44E8"/>
    <w:rsid w:val="009B6494"/>
    <w:rsid w:val="009B70A3"/>
    <w:rsid w:val="009B7395"/>
    <w:rsid w:val="009D2ED5"/>
    <w:rsid w:val="009D5872"/>
    <w:rsid w:val="009E5633"/>
    <w:rsid w:val="009F23C5"/>
    <w:rsid w:val="009F4E13"/>
    <w:rsid w:val="00A02D20"/>
    <w:rsid w:val="00A02F49"/>
    <w:rsid w:val="00A07E2D"/>
    <w:rsid w:val="00A10088"/>
    <w:rsid w:val="00A1204B"/>
    <w:rsid w:val="00A1264D"/>
    <w:rsid w:val="00A14D57"/>
    <w:rsid w:val="00A15A34"/>
    <w:rsid w:val="00A2102E"/>
    <w:rsid w:val="00A278CD"/>
    <w:rsid w:val="00A30A4A"/>
    <w:rsid w:val="00A30EB1"/>
    <w:rsid w:val="00A33080"/>
    <w:rsid w:val="00A3456F"/>
    <w:rsid w:val="00A36410"/>
    <w:rsid w:val="00A37085"/>
    <w:rsid w:val="00A4095E"/>
    <w:rsid w:val="00A472F8"/>
    <w:rsid w:val="00A53ACC"/>
    <w:rsid w:val="00A63781"/>
    <w:rsid w:val="00A7279E"/>
    <w:rsid w:val="00A746C6"/>
    <w:rsid w:val="00A75136"/>
    <w:rsid w:val="00A77FCA"/>
    <w:rsid w:val="00A8343E"/>
    <w:rsid w:val="00A8710E"/>
    <w:rsid w:val="00A901C9"/>
    <w:rsid w:val="00A93474"/>
    <w:rsid w:val="00AA4506"/>
    <w:rsid w:val="00AA5AAB"/>
    <w:rsid w:val="00AC1ADE"/>
    <w:rsid w:val="00AC1AEE"/>
    <w:rsid w:val="00AC38F4"/>
    <w:rsid w:val="00AC5D4B"/>
    <w:rsid w:val="00AC7621"/>
    <w:rsid w:val="00AD39E8"/>
    <w:rsid w:val="00AD43C8"/>
    <w:rsid w:val="00AD5C2A"/>
    <w:rsid w:val="00AE44F9"/>
    <w:rsid w:val="00AE53D3"/>
    <w:rsid w:val="00AF6FCF"/>
    <w:rsid w:val="00B02119"/>
    <w:rsid w:val="00B02865"/>
    <w:rsid w:val="00B103C8"/>
    <w:rsid w:val="00B16EE7"/>
    <w:rsid w:val="00B25B8E"/>
    <w:rsid w:val="00B31294"/>
    <w:rsid w:val="00B36B26"/>
    <w:rsid w:val="00B509DF"/>
    <w:rsid w:val="00B511F2"/>
    <w:rsid w:val="00B53BB0"/>
    <w:rsid w:val="00B60DFF"/>
    <w:rsid w:val="00B625B2"/>
    <w:rsid w:val="00B6449D"/>
    <w:rsid w:val="00B66E1A"/>
    <w:rsid w:val="00B74ED9"/>
    <w:rsid w:val="00B86C29"/>
    <w:rsid w:val="00B87D25"/>
    <w:rsid w:val="00B93F22"/>
    <w:rsid w:val="00BA305D"/>
    <w:rsid w:val="00BB41B1"/>
    <w:rsid w:val="00BB6C19"/>
    <w:rsid w:val="00BC51D3"/>
    <w:rsid w:val="00BE2A49"/>
    <w:rsid w:val="00BE2E2C"/>
    <w:rsid w:val="00BE71B8"/>
    <w:rsid w:val="00BE7B90"/>
    <w:rsid w:val="00BF2171"/>
    <w:rsid w:val="00BF41BE"/>
    <w:rsid w:val="00C017F1"/>
    <w:rsid w:val="00C026AE"/>
    <w:rsid w:val="00C040A7"/>
    <w:rsid w:val="00C050A8"/>
    <w:rsid w:val="00C13E4F"/>
    <w:rsid w:val="00C15E96"/>
    <w:rsid w:val="00C174D0"/>
    <w:rsid w:val="00C262D7"/>
    <w:rsid w:val="00C37770"/>
    <w:rsid w:val="00C46C7D"/>
    <w:rsid w:val="00C47620"/>
    <w:rsid w:val="00C53E84"/>
    <w:rsid w:val="00C55D35"/>
    <w:rsid w:val="00C564D2"/>
    <w:rsid w:val="00C60A76"/>
    <w:rsid w:val="00C60FD3"/>
    <w:rsid w:val="00C652B6"/>
    <w:rsid w:val="00C65C00"/>
    <w:rsid w:val="00C705E6"/>
    <w:rsid w:val="00C7089F"/>
    <w:rsid w:val="00C74E8E"/>
    <w:rsid w:val="00C7506B"/>
    <w:rsid w:val="00C84B4F"/>
    <w:rsid w:val="00C85454"/>
    <w:rsid w:val="00C867FC"/>
    <w:rsid w:val="00C914D6"/>
    <w:rsid w:val="00C945FD"/>
    <w:rsid w:val="00C9675E"/>
    <w:rsid w:val="00CA6D4D"/>
    <w:rsid w:val="00CA6DEC"/>
    <w:rsid w:val="00CB1928"/>
    <w:rsid w:val="00CB1A2C"/>
    <w:rsid w:val="00CB3570"/>
    <w:rsid w:val="00CB3B75"/>
    <w:rsid w:val="00CB43BB"/>
    <w:rsid w:val="00CB6ABB"/>
    <w:rsid w:val="00CB7543"/>
    <w:rsid w:val="00CE1018"/>
    <w:rsid w:val="00CE442D"/>
    <w:rsid w:val="00CE7856"/>
    <w:rsid w:val="00CE7E16"/>
    <w:rsid w:val="00D076A3"/>
    <w:rsid w:val="00D137C6"/>
    <w:rsid w:val="00D168A5"/>
    <w:rsid w:val="00D25586"/>
    <w:rsid w:val="00D27E95"/>
    <w:rsid w:val="00D302AE"/>
    <w:rsid w:val="00D307C7"/>
    <w:rsid w:val="00D33AA8"/>
    <w:rsid w:val="00D3576C"/>
    <w:rsid w:val="00D36DF4"/>
    <w:rsid w:val="00D379FA"/>
    <w:rsid w:val="00D40008"/>
    <w:rsid w:val="00D41155"/>
    <w:rsid w:val="00D43F96"/>
    <w:rsid w:val="00D4420A"/>
    <w:rsid w:val="00D448DA"/>
    <w:rsid w:val="00D451C8"/>
    <w:rsid w:val="00D56087"/>
    <w:rsid w:val="00D606BC"/>
    <w:rsid w:val="00D629D0"/>
    <w:rsid w:val="00D62FC2"/>
    <w:rsid w:val="00D72757"/>
    <w:rsid w:val="00D73C61"/>
    <w:rsid w:val="00D74880"/>
    <w:rsid w:val="00D854BD"/>
    <w:rsid w:val="00D91B06"/>
    <w:rsid w:val="00D93294"/>
    <w:rsid w:val="00D94DC0"/>
    <w:rsid w:val="00D95573"/>
    <w:rsid w:val="00DA02E7"/>
    <w:rsid w:val="00DA4F8D"/>
    <w:rsid w:val="00DA50A7"/>
    <w:rsid w:val="00DA7D7F"/>
    <w:rsid w:val="00DB1A1E"/>
    <w:rsid w:val="00DB4984"/>
    <w:rsid w:val="00DB5F7A"/>
    <w:rsid w:val="00DB7C90"/>
    <w:rsid w:val="00DC0B0F"/>
    <w:rsid w:val="00DC66F5"/>
    <w:rsid w:val="00DD16D9"/>
    <w:rsid w:val="00DD1C80"/>
    <w:rsid w:val="00DE4BBF"/>
    <w:rsid w:val="00DF5988"/>
    <w:rsid w:val="00DF649D"/>
    <w:rsid w:val="00E01A59"/>
    <w:rsid w:val="00E03299"/>
    <w:rsid w:val="00E10E0C"/>
    <w:rsid w:val="00E1191F"/>
    <w:rsid w:val="00E21737"/>
    <w:rsid w:val="00E23D33"/>
    <w:rsid w:val="00E31803"/>
    <w:rsid w:val="00E428D1"/>
    <w:rsid w:val="00E42A1F"/>
    <w:rsid w:val="00E44137"/>
    <w:rsid w:val="00E516E3"/>
    <w:rsid w:val="00E51C08"/>
    <w:rsid w:val="00E53DBC"/>
    <w:rsid w:val="00E54877"/>
    <w:rsid w:val="00E5626B"/>
    <w:rsid w:val="00E610F2"/>
    <w:rsid w:val="00E648E5"/>
    <w:rsid w:val="00E65823"/>
    <w:rsid w:val="00E67101"/>
    <w:rsid w:val="00E72887"/>
    <w:rsid w:val="00E754E9"/>
    <w:rsid w:val="00E80D0A"/>
    <w:rsid w:val="00E81BDD"/>
    <w:rsid w:val="00E84511"/>
    <w:rsid w:val="00E84E32"/>
    <w:rsid w:val="00E84ECB"/>
    <w:rsid w:val="00E86C9F"/>
    <w:rsid w:val="00E9238D"/>
    <w:rsid w:val="00E927E6"/>
    <w:rsid w:val="00E92EA8"/>
    <w:rsid w:val="00E93E64"/>
    <w:rsid w:val="00E9536A"/>
    <w:rsid w:val="00E966E3"/>
    <w:rsid w:val="00E96C5A"/>
    <w:rsid w:val="00E9777C"/>
    <w:rsid w:val="00EA1D61"/>
    <w:rsid w:val="00EA5556"/>
    <w:rsid w:val="00EA5E29"/>
    <w:rsid w:val="00EA7DB7"/>
    <w:rsid w:val="00EB00D0"/>
    <w:rsid w:val="00EB3058"/>
    <w:rsid w:val="00EC36D0"/>
    <w:rsid w:val="00ED4724"/>
    <w:rsid w:val="00ED7951"/>
    <w:rsid w:val="00F0361F"/>
    <w:rsid w:val="00F04736"/>
    <w:rsid w:val="00F054BB"/>
    <w:rsid w:val="00F056A7"/>
    <w:rsid w:val="00F05F2D"/>
    <w:rsid w:val="00F068C9"/>
    <w:rsid w:val="00F107F2"/>
    <w:rsid w:val="00F16025"/>
    <w:rsid w:val="00F16E23"/>
    <w:rsid w:val="00F2462F"/>
    <w:rsid w:val="00F25499"/>
    <w:rsid w:val="00F31F8B"/>
    <w:rsid w:val="00F3440B"/>
    <w:rsid w:val="00F37894"/>
    <w:rsid w:val="00F43CFA"/>
    <w:rsid w:val="00F46747"/>
    <w:rsid w:val="00F47E59"/>
    <w:rsid w:val="00F51346"/>
    <w:rsid w:val="00F5466B"/>
    <w:rsid w:val="00F61807"/>
    <w:rsid w:val="00F631DB"/>
    <w:rsid w:val="00F6360E"/>
    <w:rsid w:val="00F75C31"/>
    <w:rsid w:val="00F77A16"/>
    <w:rsid w:val="00F800E3"/>
    <w:rsid w:val="00F8106C"/>
    <w:rsid w:val="00F8130E"/>
    <w:rsid w:val="00F875F1"/>
    <w:rsid w:val="00FA0685"/>
    <w:rsid w:val="00FA23FE"/>
    <w:rsid w:val="00FA2820"/>
    <w:rsid w:val="00FA2C35"/>
    <w:rsid w:val="00FA2F89"/>
    <w:rsid w:val="00FA5DD9"/>
    <w:rsid w:val="00FA6876"/>
    <w:rsid w:val="00FB359C"/>
    <w:rsid w:val="00FB4549"/>
    <w:rsid w:val="00FB5DCA"/>
    <w:rsid w:val="00FB7B81"/>
    <w:rsid w:val="00FC04F5"/>
    <w:rsid w:val="00FC5260"/>
    <w:rsid w:val="00FC6A0F"/>
    <w:rsid w:val="00FD076F"/>
    <w:rsid w:val="00FD64A6"/>
    <w:rsid w:val="00FD78C0"/>
    <w:rsid w:val="00FE1FE2"/>
    <w:rsid w:val="00FE3976"/>
    <w:rsid w:val="00FE5480"/>
    <w:rsid w:val="00FE5ACE"/>
    <w:rsid w:val="00FE735B"/>
    <w:rsid w:val="00FE7484"/>
    <w:rsid w:val="00FF108F"/>
    <w:rsid w:val="00FF196D"/>
    <w:rsid w:val="00FF2AA4"/>
    <w:rsid w:val="00FF574F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61B52"/>
  <w15:docId w15:val="{1B807603-E4AA-497E-A5BD-FCFABB5A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807"/>
  </w:style>
  <w:style w:type="paragraph" w:styleId="Ttulo1">
    <w:name w:val="heading 1"/>
    <w:basedOn w:val="Normal"/>
    <w:next w:val="Normal"/>
    <w:link w:val="Ttulo1Char"/>
    <w:uiPriority w:val="9"/>
    <w:qFormat/>
    <w:rsid w:val="008A1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A1D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1D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1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A1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1D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Style15">
    <w:name w:val="_Style 15"/>
    <w:basedOn w:val="Tabelanormal"/>
    <w:rsid w:val="0083674D"/>
    <w:pPr>
      <w:spacing w:after="200" w:line="276" w:lineRule="auto"/>
    </w:pPr>
    <w:rPr>
      <w:rFonts w:ascii="Calibri" w:eastAsia="Calibri" w:hAnsi="Calibri" w:cs="Calibri"/>
      <w:sz w:val="20"/>
      <w:szCs w:val="20"/>
      <w:lang w:eastAsia="pt-BR"/>
    </w:rPr>
    <w:tblPr>
      <w:tblCellMar>
        <w:left w:w="115" w:type="dxa"/>
        <w:right w:w="115" w:type="dxa"/>
      </w:tblCellMar>
    </w:tblPr>
  </w:style>
  <w:style w:type="paragraph" w:customStyle="1" w:styleId="FUP2012figurasetabelas">
    <w:name w:val="FUP 2012 figuras e tabelas"/>
    <w:basedOn w:val="PargrafodaLista"/>
    <w:qFormat/>
    <w:rsid w:val="00F75C31"/>
    <w:pPr>
      <w:spacing w:after="0" w:line="240" w:lineRule="auto"/>
      <w:ind w:left="0"/>
      <w:jc w:val="center"/>
    </w:pPr>
    <w:rPr>
      <w:rFonts w:ascii="Times New Roman" w:hAnsi="Times New Roman"/>
      <w:noProof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F75C31"/>
    <w:pPr>
      <w:ind w:left="720"/>
      <w:contextualSpacing/>
    </w:pPr>
  </w:style>
  <w:style w:type="table" w:styleId="Tabelacomgrade">
    <w:name w:val="Table Grid"/>
    <w:basedOn w:val="Tabelanormal"/>
    <w:uiPriority w:val="39"/>
    <w:rsid w:val="00F7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P-Ttulo1">
    <w:name w:val="FUP - Título 1"/>
    <w:basedOn w:val="Ttulo1"/>
    <w:next w:val="Normal"/>
    <w:autoRedefine/>
    <w:qFormat/>
    <w:rsid w:val="008A1D97"/>
    <w:pPr>
      <w:numPr>
        <w:numId w:val="1"/>
      </w:numPr>
      <w:tabs>
        <w:tab w:val="num" w:pos="360"/>
      </w:tabs>
      <w:spacing w:before="480" w:after="360" w:line="240" w:lineRule="auto"/>
      <w:ind w:left="0" w:firstLine="0"/>
    </w:pPr>
    <w:rPr>
      <w:rFonts w:ascii="Times New Roman" w:hAnsi="Times New Roman" w:cs="Times New Roman"/>
      <w:b/>
      <w:bCs/>
      <w:smallCaps/>
      <w:color w:val="auto"/>
      <w:sz w:val="24"/>
      <w:lang w:eastAsia="pt-BR"/>
    </w:rPr>
  </w:style>
  <w:style w:type="paragraph" w:customStyle="1" w:styleId="FUP2012-Legendaimagem">
    <w:name w:val="FUP 2012 - Legenda imagem"/>
    <w:basedOn w:val="ndicedeilustraes"/>
    <w:qFormat/>
    <w:rsid w:val="008A1D97"/>
    <w:pPr>
      <w:spacing w:line="276" w:lineRule="auto"/>
    </w:pPr>
    <w:rPr>
      <w:rFonts w:ascii="Times New Roman" w:hAnsi="Times New Roman"/>
      <w:sz w:val="20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8A1D97"/>
    <w:pPr>
      <w:spacing w:after="0"/>
    </w:pPr>
  </w:style>
  <w:style w:type="paragraph" w:customStyle="1" w:styleId="FUP2012-Ttulo3">
    <w:name w:val="FUP 2012 - Título 3"/>
    <w:basedOn w:val="Ttulo3"/>
    <w:next w:val="Normal"/>
    <w:autoRedefine/>
    <w:qFormat/>
    <w:rsid w:val="008A1D97"/>
    <w:pPr>
      <w:numPr>
        <w:ilvl w:val="2"/>
        <w:numId w:val="1"/>
      </w:numPr>
      <w:tabs>
        <w:tab w:val="num" w:pos="360"/>
      </w:tabs>
      <w:spacing w:before="240" w:after="240" w:line="240" w:lineRule="auto"/>
      <w:ind w:left="0" w:firstLine="0"/>
    </w:pPr>
    <w:rPr>
      <w:rFonts w:ascii="Times New Roman" w:hAnsi="Times New Roman"/>
      <w:b/>
      <w:bCs/>
      <w:color w:val="auto"/>
      <w:szCs w:val="22"/>
    </w:rPr>
  </w:style>
  <w:style w:type="paragraph" w:customStyle="1" w:styleId="FUP2012-Ttulo2">
    <w:name w:val="FUP 2012- Título 2"/>
    <w:basedOn w:val="Ttulo2"/>
    <w:next w:val="Normal"/>
    <w:autoRedefine/>
    <w:qFormat/>
    <w:rsid w:val="008A1D97"/>
    <w:pPr>
      <w:tabs>
        <w:tab w:val="num" w:pos="360"/>
      </w:tabs>
      <w:spacing w:before="360" w:after="240" w:line="276" w:lineRule="auto"/>
    </w:pPr>
    <w:rPr>
      <w:rFonts w:ascii="Times New Roman" w:hAnsi="Times New Roman" w:cs="Times New Roman"/>
      <w:b/>
      <w:bCs/>
      <w:smallCaps/>
      <w:color w:val="auto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A06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A06AD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0874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74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74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74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742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4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5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01">
    <w:name w:val="font01"/>
    <w:rsid w:val="00256E1E"/>
    <w:rPr>
      <w:rFonts w:ascii="Times New Roman" w:hAnsi="Times New Roman" w:cs="Times New Roman" w:hint="default"/>
      <w:color w:val="000000"/>
      <w:sz w:val="24"/>
      <w:szCs w:val="24"/>
      <w:u w:val="none"/>
      <w:vertAlign w:val="superscript"/>
    </w:rPr>
  </w:style>
  <w:style w:type="character" w:customStyle="1" w:styleId="font21">
    <w:name w:val="font21"/>
    <w:rsid w:val="00256E1E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68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14FD-2EDA-44E1-B662-ADA7FDB3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13</Pages>
  <Words>2033</Words>
  <Characters>10982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Barbosa</dc:creator>
  <cp:keywords/>
  <dc:description/>
  <cp:lastModifiedBy>Hugo Barbosa</cp:lastModifiedBy>
  <cp:revision>8</cp:revision>
  <dcterms:created xsi:type="dcterms:W3CDTF">2019-10-02T13:22:00Z</dcterms:created>
  <dcterms:modified xsi:type="dcterms:W3CDTF">2019-10-10T18:08:00Z</dcterms:modified>
</cp:coreProperties>
</file>